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2A2A" w14:textId="6A9A29E5" w:rsidR="00643507" w:rsidRDefault="00643507">
      <w:pPr>
        <w:rPr>
          <w:rFonts w:cstheme="minorHAnsi"/>
          <w:b/>
          <w:sz w:val="32"/>
        </w:rPr>
      </w:pPr>
    </w:p>
    <w:p w14:paraId="1F37BEB3" w14:textId="7A1C4A8E"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0C5F395B" w14:textId="77777777" w:rsidR="00B82CCC" w:rsidRDefault="00B82CCC" w:rsidP="00C5428F">
      <w:pPr>
        <w:spacing w:line="240" w:lineRule="auto"/>
        <w:jc w:val="center"/>
        <w:rPr>
          <w:rFonts w:cstheme="minorHAnsi"/>
          <w:b/>
          <w:sz w:val="32"/>
        </w:rPr>
      </w:pPr>
    </w:p>
    <w:p w14:paraId="68B6A846" w14:textId="77777777" w:rsidR="00B82CCC" w:rsidRDefault="00B82CCC" w:rsidP="00C5428F">
      <w:pPr>
        <w:spacing w:line="240" w:lineRule="auto"/>
        <w:jc w:val="center"/>
        <w:rPr>
          <w:rFonts w:cstheme="minorHAnsi"/>
          <w:b/>
          <w:sz w:val="32"/>
        </w:rPr>
      </w:pPr>
    </w:p>
    <w:tbl>
      <w:tblPr>
        <w:tblStyle w:val="PlainTable2"/>
        <w:tblW w:w="0" w:type="auto"/>
        <w:tblLook w:val="04A0" w:firstRow="1" w:lastRow="0" w:firstColumn="1" w:lastColumn="0" w:noHBand="0" w:noVBand="1"/>
      </w:tblPr>
      <w:tblGrid>
        <w:gridCol w:w="2420"/>
        <w:gridCol w:w="3303"/>
        <w:gridCol w:w="3303"/>
      </w:tblGrid>
      <w:tr w:rsidR="00B64E4A" w:rsidRPr="00D7267F" w14:paraId="63F05882" w14:textId="77777777" w:rsidTr="00B64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3D314232" w14:textId="376BC561" w:rsidR="00B64E4A" w:rsidRDefault="00B64E4A"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506261D4" w14:textId="048CF0EB" w:rsidR="00B64E4A" w:rsidRPr="00D7267F" w:rsidRDefault="00B64E4A"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             </w:t>
            </w:r>
          </w:p>
        </w:tc>
        <w:tc>
          <w:tcPr>
            <w:tcW w:w="3303" w:type="dxa"/>
          </w:tcPr>
          <w:p w14:paraId="6164619D" w14:textId="250B23DE" w:rsidR="00B64E4A" w:rsidRPr="00D7267F" w:rsidRDefault="00B64E4A"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KIRKBY C OF E PRIMARY SCHOOL</w:t>
            </w:r>
          </w:p>
        </w:tc>
        <w:tc>
          <w:tcPr>
            <w:tcW w:w="3303" w:type="dxa"/>
          </w:tcPr>
          <w:p w14:paraId="694FD7F5" w14:textId="3730ACDD" w:rsidR="00B64E4A" w:rsidRPr="00D7267F" w:rsidRDefault="00B64E4A"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B64E4A" w:rsidRPr="00D7267F" w:rsidRDefault="00B64E4A"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64E4A" w:rsidRPr="00D7267F" w14:paraId="13D1689B" w14:textId="77777777" w:rsidTr="00B64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16805456" w14:textId="77777777" w:rsidR="00B64E4A" w:rsidRPr="00D7267F" w:rsidRDefault="00B64E4A"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3303" w:type="dxa"/>
          </w:tcPr>
          <w:p w14:paraId="555F2F01" w14:textId="2A304537"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SEPT 2022 – REVISED FEB 23</w:t>
            </w:r>
          </w:p>
        </w:tc>
        <w:tc>
          <w:tcPr>
            <w:tcW w:w="3303" w:type="dxa"/>
          </w:tcPr>
          <w:p w14:paraId="54302A4D" w14:textId="6301C13D"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64E4A" w:rsidRPr="00D7267F" w14:paraId="7CAF4457" w14:textId="77777777" w:rsidTr="00B64E4A">
        <w:tc>
          <w:tcPr>
            <w:cnfStyle w:val="001000000000" w:firstRow="0" w:lastRow="0" w:firstColumn="1" w:lastColumn="0" w:oddVBand="0" w:evenVBand="0" w:oddHBand="0" w:evenHBand="0" w:firstRowFirstColumn="0" w:firstRowLastColumn="0" w:lastRowFirstColumn="0" w:lastRowLastColumn="0"/>
            <w:tcW w:w="2420" w:type="dxa"/>
          </w:tcPr>
          <w:p w14:paraId="63A6AB5E" w14:textId="77777777" w:rsidR="00B64E4A" w:rsidRPr="00D7267F" w:rsidRDefault="00B64E4A"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3303" w:type="dxa"/>
          </w:tcPr>
          <w:p w14:paraId="3CE030AE" w14:textId="40518B40" w:rsidR="00B64E4A" w:rsidRPr="00D7267F" w:rsidRDefault="00B64E4A"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EMMA O’NIONS</w:t>
            </w:r>
          </w:p>
        </w:tc>
        <w:tc>
          <w:tcPr>
            <w:tcW w:w="3303" w:type="dxa"/>
          </w:tcPr>
          <w:p w14:paraId="0C0923AC" w14:textId="3F9B1E24" w:rsidR="00B64E4A" w:rsidRPr="00D7267F" w:rsidRDefault="00B64E4A"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B64E4A" w:rsidRPr="00D7267F" w:rsidRDefault="00B64E4A"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64E4A" w:rsidRPr="00D7267F" w14:paraId="4CB61974" w14:textId="77777777" w:rsidTr="00B64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6ADDA681" w14:textId="77777777" w:rsidR="00B64E4A" w:rsidRPr="00D7267F" w:rsidRDefault="00B64E4A"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3303" w:type="dxa"/>
          </w:tcPr>
          <w:p w14:paraId="6096F938" w14:textId="6FE3AF73"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SEPT 2024</w:t>
            </w:r>
          </w:p>
        </w:tc>
        <w:tc>
          <w:tcPr>
            <w:tcW w:w="3303" w:type="dxa"/>
          </w:tcPr>
          <w:p w14:paraId="54498817" w14:textId="7FB868BC"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B64E4A" w:rsidRPr="00D7267F" w:rsidRDefault="00B64E4A"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61BDF6B0" w14:textId="77777777" w:rsidR="00B56CB6"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p>
    <w:p w14:paraId="00FB53D5" w14:textId="0CCEC5C4" w:rsidR="00F7710B" w:rsidRPr="00D7267F" w:rsidRDefault="00B56CB6"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00F7710B" w:rsidRPr="00D7267F">
        <w:rPr>
          <w:rFonts w:asciiTheme="minorHAnsi" w:hAnsiTheme="minorHAnsi" w:cstheme="minorHAnsi"/>
          <w:sz w:val="22"/>
          <w:szCs w:val="22"/>
        </w:rPr>
        <w:tab/>
      </w:r>
      <w:r w:rsidR="00F7710B"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 xml:space="preserve">All schools must provide a curriculum that is broadly based, </w:t>
      </w:r>
      <w:proofErr w:type="gramStart"/>
      <w:r w:rsidRPr="00D7267F">
        <w:rPr>
          <w:rFonts w:asciiTheme="minorHAnsi" w:hAnsiTheme="minorHAnsi" w:cstheme="minorHAnsi"/>
          <w:sz w:val="22"/>
          <w:szCs w:val="22"/>
        </w:rPr>
        <w:t>balanced</w:t>
      </w:r>
      <w:proofErr w:type="gramEnd"/>
      <w:r w:rsidRPr="00D7267F">
        <w:rPr>
          <w:rFonts w:asciiTheme="minorHAnsi" w:hAnsiTheme="minorHAnsi" w:cstheme="minorHAnsi"/>
          <w:sz w:val="22"/>
          <w:szCs w:val="22"/>
        </w:rPr>
        <w:t xml:space="preserve">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w:t>
      </w:r>
      <w:proofErr w:type="gramStart"/>
      <w:r w:rsidR="00534B6E" w:rsidRPr="00D7267F">
        <w:rPr>
          <w:rFonts w:asciiTheme="minorHAnsi" w:hAnsiTheme="minorHAnsi" w:cstheme="minorHAnsi"/>
          <w:iCs/>
          <w:sz w:val="22"/>
          <w:szCs w:val="22"/>
        </w:rPr>
        <w:t>mental</w:t>
      </w:r>
      <w:proofErr w:type="gramEnd"/>
      <w:r w:rsidR="00534B6E" w:rsidRPr="00D7267F">
        <w:rPr>
          <w:rFonts w:asciiTheme="minorHAnsi" w:hAnsiTheme="minorHAnsi" w:cstheme="minorHAnsi"/>
          <w:iCs/>
          <w:sz w:val="22"/>
          <w:szCs w:val="22"/>
        </w:rPr>
        <w:t xml:space="preserve"> and physical development of pupils at the school and of society, and </w:t>
      </w:r>
    </w:p>
    <w:p w14:paraId="2D8E2CDA" w14:textId="11C406DE" w:rsidR="00534B6E" w:rsidRPr="00632C38"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w:t>
      </w:r>
      <w:proofErr w:type="gramStart"/>
      <w:r w:rsidR="00534B6E" w:rsidRPr="00D7267F">
        <w:rPr>
          <w:rFonts w:asciiTheme="minorHAnsi" w:hAnsiTheme="minorHAnsi" w:cstheme="minorHAnsi"/>
          <w:iCs/>
          <w:sz w:val="22"/>
          <w:szCs w:val="22"/>
        </w:rPr>
        <w:t>responsibilities</w:t>
      </w:r>
      <w:proofErr w:type="gramEnd"/>
      <w:r w:rsidR="00534B6E" w:rsidRPr="00D7267F">
        <w:rPr>
          <w:rFonts w:asciiTheme="minorHAnsi" w:hAnsiTheme="minorHAnsi" w:cstheme="minorHAnsi"/>
          <w:iCs/>
          <w:sz w:val="22"/>
          <w:szCs w:val="22"/>
        </w:rPr>
        <w:t xml:space="preserve"> and experiences of later life. </w:t>
      </w:r>
    </w:p>
    <w:p w14:paraId="29CCC927" w14:textId="4A3CF3F3" w:rsidR="00632C38" w:rsidRPr="00B64E4A" w:rsidRDefault="00632C38" w:rsidP="00200010">
      <w:pPr>
        <w:pStyle w:val="Default"/>
        <w:numPr>
          <w:ilvl w:val="0"/>
          <w:numId w:val="5"/>
        </w:numPr>
        <w:rPr>
          <w:rFonts w:asciiTheme="minorHAnsi" w:hAnsiTheme="minorHAnsi" w:cstheme="minorHAnsi"/>
          <w:sz w:val="22"/>
          <w:szCs w:val="22"/>
        </w:rPr>
      </w:pPr>
      <w:r w:rsidRPr="00B64E4A">
        <w:rPr>
          <w:rFonts w:asciiTheme="minorHAnsi" w:hAnsiTheme="minorHAnsi" w:cstheme="minorHAnsi"/>
          <w:iCs/>
          <w:sz w:val="22"/>
          <w:szCs w:val="22"/>
        </w:rPr>
        <w:t xml:space="preserve">This policy meets the requirements that schools publish a Relationships and Sex Education policy and does this within the wider context of Personal, Social and Health Education.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67DC0752"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B64E4A">
        <w:rPr>
          <w:rFonts w:asciiTheme="minorHAnsi" w:hAnsiTheme="minorHAnsi" w:cstheme="minorHAnsi"/>
          <w:iCs/>
          <w:sz w:val="22"/>
          <w:szCs w:val="22"/>
        </w:rPr>
        <w:t xml:space="preserve">Kirkby CE </w:t>
      </w:r>
      <w:proofErr w:type="gramStart"/>
      <w:r w:rsidR="00B64E4A">
        <w:rPr>
          <w:rFonts w:asciiTheme="minorHAnsi" w:hAnsiTheme="minorHAnsi" w:cstheme="minorHAnsi"/>
          <w:iCs/>
          <w:sz w:val="22"/>
          <w:szCs w:val="22"/>
        </w:rPr>
        <w:t xml:space="preserve">Primary </w:t>
      </w:r>
      <w:r w:rsidRPr="0027651A">
        <w:rPr>
          <w:rFonts w:asciiTheme="minorHAnsi" w:hAnsiTheme="minorHAnsi" w:cstheme="minorHAnsi"/>
          <w:iCs/>
          <w:sz w:val="22"/>
          <w:szCs w:val="22"/>
        </w:rPr>
        <w:t xml:space="preserve"> School</w:t>
      </w:r>
      <w:proofErr w:type="gramEnd"/>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0C6E6E19"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w:t>
      </w:r>
      <w:proofErr w:type="gramStart"/>
      <w:r>
        <w:rPr>
          <w:rFonts w:asciiTheme="minorHAnsi" w:hAnsiTheme="minorHAnsi" w:cstheme="minorHAnsi"/>
          <w:iCs/>
          <w:sz w:val="22"/>
          <w:szCs w:val="22"/>
        </w:rPr>
        <w:t>and</w:t>
      </w:r>
      <w:proofErr w:type="spellEnd"/>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Behaviour and Attitude” aspects </w:t>
      </w:r>
      <w:r w:rsidR="00632C38">
        <w:rPr>
          <w:rFonts w:asciiTheme="minorHAnsi" w:hAnsiTheme="minorHAnsi" w:cstheme="minorHAnsi"/>
          <w:iCs/>
          <w:sz w:val="22"/>
          <w:szCs w:val="22"/>
        </w:rPr>
        <w:t xml:space="preserve">evaluated </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489940B9" w14:textId="3A54C290" w:rsidR="008938E7" w:rsidRDefault="008938E7" w:rsidP="007F6ABD">
      <w:pPr>
        <w:pStyle w:val="Default"/>
        <w:rPr>
          <w:rFonts w:asciiTheme="minorHAnsi" w:hAnsiTheme="minorHAnsi" w:cstheme="minorHAnsi"/>
          <w:iCs/>
          <w:sz w:val="22"/>
          <w:szCs w:val="22"/>
        </w:rPr>
      </w:pPr>
    </w:p>
    <w:p w14:paraId="60B8E17B" w14:textId="77777777" w:rsidR="008938E7" w:rsidRDefault="008938E7" w:rsidP="007F6ABD">
      <w:pPr>
        <w:pStyle w:val="Default"/>
        <w:rPr>
          <w:rFonts w:asciiTheme="minorHAnsi" w:hAnsiTheme="minorHAnsi" w:cstheme="minorHAnsi"/>
          <w:iCs/>
          <w:sz w:val="22"/>
          <w:szCs w:val="22"/>
        </w:rPr>
      </w:pPr>
    </w:p>
    <w:p w14:paraId="7735C8FE" w14:textId="77777777" w:rsidR="00A553AA" w:rsidRDefault="00A553AA" w:rsidP="007F6ABD">
      <w:pPr>
        <w:pStyle w:val="Default"/>
        <w:rPr>
          <w:rFonts w:asciiTheme="minorHAnsi" w:hAnsiTheme="minorHAnsi" w:cstheme="minorHAnsi"/>
          <w:b/>
          <w:bCs/>
          <w:iCs/>
        </w:rPr>
      </w:pPr>
    </w:p>
    <w:p w14:paraId="17442E31" w14:textId="77777777" w:rsidR="00A553AA" w:rsidRDefault="00A553AA" w:rsidP="007F6ABD">
      <w:pPr>
        <w:pStyle w:val="Default"/>
        <w:rPr>
          <w:rFonts w:asciiTheme="minorHAnsi" w:hAnsiTheme="minorHAnsi" w:cstheme="minorHAnsi"/>
          <w:b/>
          <w:bCs/>
          <w:iCs/>
        </w:rPr>
      </w:pPr>
    </w:p>
    <w:p w14:paraId="056C0C90" w14:textId="656CBAB9"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lastRenderedPageBreak/>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w:t>
      </w:r>
      <w:proofErr w:type="gramStart"/>
      <w:r>
        <w:rPr>
          <w:rFonts w:asciiTheme="minorHAnsi" w:hAnsiTheme="minorHAnsi" w:cstheme="minorHAnsi"/>
          <w:iCs/>
          <w:sz w:val="22"/>
          <w:szCs w:val="22"/>
        </w:rPr>
        <w:t>compulsory  for</w:t>
      </w:r>
      <w:proofErr w:type="gramEnd"/>
      <w:r>
        <w:rPr>
          <w:rFonts w:asciiTheme="minorHAnsi" w:hAnsiTheme="minorHAnsi" w:cstheme="minorHAnsi"/>
          <w:iCs/>
          <w:sz w:val="22"/>
          <w:szCs w:val="22"/>
        </w:rPr>
        <w:t xml:space="preserve">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w:t>
      </w:r>
      <w:proofErr w:type="gramStart"/>
      <w:r>
        <w:rPr>
          <w:rFonts w:cstheme="minorHAnsi"/>
          <w:color w:val="000000"/>
        </w:rPr>
        <w:t>personal</w:t>
      </w:r>
      <w:proofErr w:type="gramEnd"/>
      <w:r>
        <w:rPr>
          <w:rFonts w:cstheme="minorHAnsi"/>
          <w:color w:val="000000"/>
        </w:rPr>
        <w:t xml:space="preserve">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proofErr w:type="gramStart"/>
      <w:r>
        <w:rPr>
          <w:rFonts w:cstheme="minorHAnsi"/>
          <w:color w:val="000000"/>
        </w:rPr>
        <w:t>“ These</w:t>
      </w:r>
      <w:proofErr w:type="gramEnd"/>
      <w:r>
        <w:rPr>
          <w:rFonts w:cstheme="minorHAnsi"/>
          <w:color w:val="000000"/>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proofErr w:type="gramStart"/>
      <w:r>
        <w:rPr>
          <w:rFonts w:cstheme="minorHAnsi"/>
          <w:color w:val="000000"/>
        </w:rPr>
        <w:t>“ All</w:t>
      </w:r>
      <w:proofErr w:type="gramEnd"/>
      <w:r>
        <w:rPr>
          <w:rFonts w:cstheme="minorHAnsi"/>
          <w:color w:val="000000"/>
        </w:rPr>
        <w:t xml:space="preserve">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6810D2BB" w:rsidR="00ED56EC" w:rsidRDefault="007F6ABD" w:rsidP="00917BD5">
      <w:pPr>
        <w:spacing w:after="0" w:line="240" w:lineRule="auto"/>
        <w:rPr>
          <w:rFonts w:cstheme="minorHAnsi"/>
          <w:color w:val="000000"/>
        </w:rPr>
      </w:pPr>
      <w:r>
        <w:rPr>
          <w:rFonts w:cstheme="minorHAnsi"/>
          <w:color w:val="000000"/>
        </w:rPr>
        <w:t xml:space="preserve">Here, at </w:t>
      </w:r>
      <w:r w:rsidR="00B64E4A">
        <w:rPr>
          <w:rFonts w:cstheme="minorHAnsi"/>
          <w:color w:val="000000"/>
        </w:rPr>
        <w:t xml:space="preserve">Kirkby CE </w:t>
      </w:r>
      <w:proofErr w:type="gramStart"/>
      <w:r w:rsidR="00B64E4A">
        <w:rPr>
          <w:rFonts w:cstheme="minorHAnsi"/>
          <w:color w:val="000000"/>
        </w:rPr>
        <w:t xml:space="preserve">Primary </w:t>
      </w:r>
      <w:r>
        <w:rPr>
          <w:rFonts w:cstheme="minorHAnsi"/>
          <w:color w:val="000000"/>
        </w:rPr>
        <w:t xml:space="preserve"> School</w:t>
      </w:r>
      <w:proofErr w:type="gramEnd"/>
      <w:r>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4DE03ED9"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w:t>
      </w:r>
      <w:proofErr w:type="gramStart"/>
      <w:r w:rsidR="00CF0C47">
        <w:rPr>
          <w:rFonts w:cstheme="minorHAnsi"/>
          <w:color w:val="000000"/>
        </w:rPr>
        <w:t>to  children’s</w:t>
      </w:r>
      <w:proofErr w:type="gramEnd"/>
      <w:r w:rsidR="00CF0C47">
        <w:rPr>
          <w:rFonts w:cstheme="minorHAnsi"/>
          <w:color w:val="000000"/>
        </w:rPr>
        <w:t xml:space="preserve"> needs</w:t>
      </w:r>
      <w:r>
        <w:rPr>
          <w:rFonts w:cstheme="minorHAnsi"/>
          <w:color w:val="000000"/>
        </w:rPr>
        <w:t>. The mapping document</w:t>
      </w:r>
      <w:r w:rsidR="00CF0C47">
        <w:rPr>
          <w:rFonts w:cstheme="minorHAnsi"/>
          <w:color w:val="000000"/>
        </w:rPr>
        <w:t>: Jigsaw 3-11 and statutory Relationships and Health Education,</w:t>
      </w:r>
      <w:r w:rsidR="008938E7" w:rsidRPr="008938E7">
        <w:t xml:space="preserve"> </w:t>
      </w:r>
      <w:hyperlink r:id="rId9" w:history="1">
        <w:r w:rsidR="00000C6C" w:rsidRPr="00B64E4A">
          <w:rPr>
            <w:rStyle w:val="Hyperlink"/>
            <w:rFonts w:cstheme="minorHAnsi"/>
          </w:rPr>
          <w:t>jigsaw-3-11-and-rshe-overview-map.pdf</w:t>
        </w:r>
      </w:hyperlink>
      <w:r w:rsidRPr="00B64E4A">
        <w:rPr>
          <w:rFonts w:cstheme="minorHAnsi"/>
          <w:color w:val="000000"/>
        </w:rPr>
        <w:t xml:space="preserve"> shows exactly how Jigsaw</w:t>
      </w:r>
      <w:r w:rsidR="00CF0C47" w:rsidRPr="00B64E4A">
        <w:rPr>
          <w:rFonts w:cstheme="minorHAnsi"/>
          <w:color w:val="000000"/>
        </w:rPr>
        <w:t xml:space="preserve"> and therefore our school,</w:t>
      </w:r>
      <w:r w:rsidRPr="00B64E4A">
        <w:rPr>
          <w:rFonts w:cstheme="minorHAnsi"/>
          <w:color w:val="000000"/>
        </w:rPr>
        <w:t xml:space="preserve"> mee</w:t>
      </w:r>
      <w:r>
        <w:rPr>
          <w:rFonts w:cstheme="minorHAnsi"/>
          <w:color w:val="000000"/>
        </w:rPr>
        <w:t xml:space="preserv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759121C8" w14:textId="77777777" w:rsidR="008938E7" w:rsidRDefault="007F6ABD" w:rsidP="008938E7">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51304F7" w14:textId="4400DFEA" w:rsidR="008938E7" w:rsidRDefault="008938E7" w:rsidP="008938E7">
      <w:pPr>
        <w:spacing w:line="240" w:lineRule="auto"/>
        <w:rPr>
          <w:rFonts w:cstheme="minorHAnsi"/>
        </w:rPr>
      </w:pPr>
      <w:r>
        <w:rPr>
          <w:rFonts w:cstheme="minorHAnsi"/>
        </w:rPr>
        <w:lastRenderedPageBreak/>
        <w:t>Our</w:t>
      </w:r>
      <w:r w:rsidRPr="00D7267F">
        <w:rPr>
          <w:rFonts w:cstheme="minorHAnsi"/>
        </w:rPr>
        <w:t xml:space="preserve"> PSHE policy is informed by existing DfE guidance</w:t>
      </w:r>
      <w:r>
        <w:rPr>
          <w:rFonts w:cstheme="minorHAnsi"/>
        </w:rPr>
        <w:t xml:space="preserve">: </w:t>
      </w:r>
    </w:p>
    <w:p w14:paraId="18DEE62A"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hyperlink r:id="rId10" w:history="1">
        <w:r w:rsidRPr="00B64E4A">
          <w:rPr>
            <w:rStyle w:val="Hyperlink"/>
            <w:rFonts w:ascii="ArialMT" w:eastAsia="Times New Roman" w:hAnsi="ArialMT" w:cs="Times New Roman"/>
            <w:sz w:val="24"/>
            <w:szCs w:val="24"/>
            <w:lang w:eastAsia="en-GB"/>
          </w:rPr>
          <w:t>Keeping children safe in education - GOV.UK (www.gov.uk)</w:t>
        </w:r>
      </w:hyperlink>
    </w:p>
    <w:p w14:paraId="3A30A709"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Respectful School Communities: Self Review and Signposting Tool </w:t>
      </w:r>
      <w:r w:rsidRPr="00B64E4A">
        <w:rPr>
          <w:rFonts w:ascii="ArialMT" w:eastAsia="Times New Roman" w:hAnsi="ArialMT" w:cs="Times New Roman"/>
          <w:color w:val="0C0C0C"/>
          <w:sz w:val="24"/>
          <w:szCs w:val="24"/>
          <w:lang w:eastAsia="en-GB"/>
        </w:rPr>
        <w:t xml:space="preserve">(a tool to support a whole school approach that promotes respect and discipline) </w:t>
      </w:r>
      <w:hyperlink r:id="rId11" w:history="1">
        <w:r w:rsidRPr="00B64E4A">
          <w:rPr>
            <w:rStyle w:val="Hyperlink"/>
            <w:rFonts w:ascii="ArialMT" w:eastAsia="Times New Roman" w:hAnsi="ArialMT" w:cs="Times New Roman"/>
            <w:sz w:val="24"/>
            <w:szCs w:val="24"/>
            <w:lang w:eastAsia="en-GB"/>
          </w:rPr>
          <w:t>Respectful School Communities Self-Review and Signposting Tool (educateagainsthate.com)</w:t>
        </w:r>
      </w:hyperlink>
    </w:p>
    <w:p w14:paraId="7784CC93"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Behaviour and Discipline in Schools </w:t>
      </w:r>
      <w:r w:rsidRPr="00B64E4A">
        <w:rPr>
          <w:rFonts w:ascii="ArialMT" w:eastAsia="Times New Roman" w:hAnsi="ArialMT" w:cs="Times New Roman"/>
          <w:color w:val="0C0C0C"/>
          <w:sz w:val="24"/>
          <w:szCs w:val="24"/>
          <w:lang w:eastAsia="en-GB"/>
        </w:rPr>
        <w:t xml:space="preserve">(advice for schools, including advice for appropriate behaviour between pupils) </w:t>
      </w:r>
      <w:hyperlink r:id="rId12" w:history="1">
        <w:r w:rsidRPr="00B64E4A">
          <w:rPr>
            <w:rStyle w:val="Hyperlink"/>
            <w:rFonts w:ascii="ArialMT" w:eastAsia="Times New Roman" w:hAnsi="ArialMT" w:cs="Times New Roman"/>
            <w:sz w:val="24"/>
            <w:szCs w:val="24"/>
            <w:lang w:eastAsia="en-GB"/>
          </w:rPr>
          <w:t>Behaviour in schools - GOV.UK (www.gov.uk)</w:t>
        </w:r>
      </w:hyperlink>
    </w:p>
    <w:p w14:paraId="3CA9081B"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Equality Act 2010 and schools </w:t>
      </w:r>
      <w:hyperlink r:id="rId13" w:history="1">
        <w:r w:rsidRPr="00B64E4A">
          <w:rPr>
            <w:rStyle w:val="Hyperlink"/>
            <w:rFonts w:ascii="ArialMT" w:eastAsia="Times New Roman" w:hAnsi="ArialMT" w:cs="Times New Roman"/>
            <w:sz w:val="24"/>
            <w:szCs w:val="24"/>
            <w:lang w:eastAsia="en-GB"/>
          </w:rPr>
          <w:t>Equality Act 2010: advice for schools - GOV.UK (www.gov.uk)</w:t>
        </w:r>
      </w:hyperlink>
    </w:p>
    <w:p w14:paraId="3BA8D272"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SEND code of practice: 0 to 25 years </w:t>
      </w:r>
      <w:r w:rsidRPr="00B64E4A">
        <w:rPr>
          <w:rFonts w:ascii="ArialMT" w:eastAsia="Times New Roman" w:hAnsi="ArialMT" w:cs="Times New Roman"/>
          <w:color w:val="0C0C0C"/>
          <w:sz w:val="24"/>
          <w:szCs w:val="24"/>
          <w:lang w:eastAsia="en-GB"/>
        </w:rPr>
        <w:t xml:space="preserve">(statutory guidance) </w:t>
      </w:r>
      <w:hyperlink r:id="rId14" w:history="1">
        <w:r w:rsidRPr="00B64E4A">
          <w:rPr>
            <w:rStyle w:val="Hyperlink"/>
            <w:rFonts w:ascii="ArialMT" w:eastAsia="Times New Roman" w:hAnsi="ArialMT" w:cs="Times New Roman"/>
            <w:sz w:val="24"/>
            <w:szCs w:val="24"/>
            <w:lang w:eastAsia="en-GB"/>
          </w:rPr>
          <w:t>SEND code of practice: 0 to 25 years - GOV.UK (www.gov.uk)</w:t>
        </w:r>
      </w:hyperlink>
    </w:p>
    <w:p w14:paraId="569E22B3"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Alternative Provision </w:t>
      </w:r>
      <w:r w:rsidRPr="00B64E4A">
        <w:rPr>
          <w:rFonts w:ascii="ArialMT" w:eastAsia="Times New Roman" w:hAnsi="ArialMT" w:cs="Times New Roman"/>
          <w:color w:val="0C0C0C"/>
          <w:sz w:val="24"/>
          <w:szCs w:val="24"/>
          <w:lang w:eastAsia="en-GB"/>
        </w:rPr>
        <w:t xml:space="preserve">(statutory guidance) </w:t>
      </w:r>
      <w:hyperlink r:id="rId15" w:history="1">
        <w:r w:rsidRPr="00B64E4A">
          <w:rPr>
            <w:rStyle w:val="Hyperlink"/>
            <w:rFonts w:ascii="ArialMT" w:eastAsia="Times New Roman" w:hAnsi="ArialMT" w:cs="Times New Roman"/>
            <w:sz w:val="24"/>
            <w:szCs w:val="24"/>
            <w:lang w:eastAsia="en-GB"/>
          </w:rPr>
          <w:t>Alternative provision - GOV.UK (www.gov.uk)</w:t>
        </w:r>
      </w:hyperlink>
    </w:p>
    <w:p w14:paraId="0BA60B37"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Mental Health and Behaviour in Schools </w:t>
      </w:r>
      <w:r w:rsidRPr="00B64E4A">
        <w:rPr>
          <w:rFonts w:ascii="ArialMT" w:eastAsia="Times New Roman" w:hAnsi="ArialMT" w:cs="Times New Roman"/>
          <w:color w:val="0C0C0C"/>
          <w:sz w:val="24"/>
          <w:szCs w:val="24"/>
          <w:lang w:eastAsia="en-GB"/>
        </w:rPr>
        <w:t xml:space="preserve">(advice for schools) </w:t>
      </w:r>
      <w:hyperlink r:id="rId16" w:history="1">
        <w:r w:rsidRPr="00B64E4A">
          <w:rPr>
            <w:rStyle w:val="Hyperlink"/>
            <w:rFonts w:ascii="ArialMT" w:eastAsia="Times New Roman" w:hAnsi="ArialMT" w:cs="Times New Roman"/>
            <w:sz w:val="24"/>
            <w:szCs w:val="24"/>
            <w:lang w:eastAsia="en-GB"/>
          </w:rPr>
          <w:t>Mental health and behaviour in schools - GOV.UK (www.gov.uk)</w:t>
        </w:r>
      </w:hyperlink>
    </w:p>
    <w:p w14:paraId="7C08FCD1"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SymbolMT" w:eastAsia="Times New Roman" w:hAnsi="SymbolMT" w:cs="Times New Roman"/>
          <w:color w:val="0C0C0C"/>
          <w:sz w:val="24"/>
          <w:szCs w:val="24"/>
          <w:lang w:eastAsia="en-GB"/>
        </w:rPr>
        <w:t xml:space="preserve">Social, </w:t>
      </w:r>
      <w:proofErr w:type="gramStart"/>
      <w:r w:rsidRPr="00B64E4A">
        <w:rPr>
          <w:rFonts w:ascii="SymbolMT" w:eastAsia="Times New Roman" w:hAnsi="SymbolMT" w:cs="Times New Roman"/>
          <w:color w:val="0C0C0C"/>
          <w:sz w:val="24"/>
          <w:szCs w:val="24"/>
          <w:lang w:eastAsia="en-GB"/>
        </w:rPr>
        <w:t>emotional</w:t>
      </w:r>
      <w:proofErr w:type="gramEnd"/>
      <w:r w:rsidRPr="00B64E4A">
        <w:rPr>
          <w:rFonts w:ascii="SymbolMT" w:eastAsia="Times New Roman" w:hAnsi="SymbolMT" w:cs="Times New Roman"/>
          <w:color w:val="0C0C0C"/>
          <w:sz w:val="24"/>
          <w:szCs w:val="24"/>
          <w:lang w:eastAsia="en-GB"/>
        </w:rPr>
        <w:t xml:space="preserve"> and mental wellbeing in primary and secondary education. (NICE guidance)</w:t>
      </w:r>
      <w:r w:rsidRPr="00B64E4A">
        <w:t xml:space="preserve"> </w:t>
      </w:r>
      <w:hyperlink r:id="rId17" w:history="1">
        <w:r w:rsidRPr="00B64E4A">
          <w:rPr>
            <w:rStyle w:val="Hyperlink"/>
            <w:rFonts w:ascii="SymbolMT" w:eastAsia="Times New Roman" w:hAnsi="SymbolMT" w:cs="Times New Roman"/>
            <w:sz w:val="24"/>
            <w:szCs w:val="24"/>
            <w:lang w:eastAsia="en-GB"/>
          </w:rPr>
          <w:t xml:space="preserve">Overview | Social, </w:t>
        </w:r>
        <w:proofErr w:type="gramStart"/>
        <w:r w:rsidRPr="00B64E4A">
          <w:rPr>
            <w:rStyle w:val="Hyperlink"/>
            <w:rFonts w:ascii="SymbolMT" w:eastAsia="Times New Roman" w:hAnsi="SymbolMT" w:cs="Times New Roman"/>
            <w:sz w:val="24"/>
            <w:szCs w:val="24"/>
            <w:lang w:eastAsia="en-GB"/>
          </w:rPr>
          <w:t>emotional</w:t>
        </w:r>
        <w:proofErr w:type="gramEnd"/>
        <w:r w:rsidRPr="00B64E4A">
          <w:rPr>
            <w:rStyle w:val="Hyperlink"/>
            <w:rFonts w:ascii="SymbolMT" w:eastAsia="Times New Roman" w:hAnsi="SymbolMT" w:cs="Times New Roman"/>
            <w:sz w:val="24"/>
            <w:szCs w:val="24"/>
            <w:lang w:eastAsia="en-GB"/>
          </w:rPr>
          <w:t xml:space="preserve"> and mental wellbeing in primary and secondary education | Guidance | NICE</w:t>
        </w:r>
      </w:hyperlink>
    </w:p>
    <w:p w14:paraId="7FD7D4D5"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SymbolMT" w:eastAsia="Times New Roman" w:hAnsi="SymbolMT" w:cs="Times New Roman"/>
          <w:color w:val="0C0C0C"/>
          <w:sz w:val="24"/>
          <w:szCs w:val="24"/>
          <w:lang w:eastAsia="en-GB"/>
        </w:rPr>
        <w:t>Promoting and supporting mental health and wellbeing in schools and colleges (guidance for schools and colleges)</w:t>
      </w:r>
      <w:r w:rsidRPr="00B64E4A">
        <w:t xml:space="preserve"> </w:t>
      </w:r>
      <w:hyperlink r:id="rId18" w:history="1">
        <w:r w:rsidRPr="00B64E4A">
          <w:rPr>
            <w:rStyle w:val="Hyperlink"/>
            <w:rFonts w:ascii="SymbolMT" w:eastAsia="Times New Roman" w:hAnsi="SymbolMT" w:cs="Times New Roman"/>
            <w:sz w:val="24"/>
            <w:szCs w:val="24"/>
            <w:lang w:eastAsia="en-GB"/>
          </w:rPr>
          <w:t>Promoting and supporting mental health and wellbeing in schools and colleges - GOV.UK (www.gov.uk)</w:t>
        </w:r>
      </w:hyperlink>
    </w:p>
    <w:p w14:paraId="160CF9C6"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Preventing and Tackling Bullying </w:t>
      </w:r>
      <w:r w:rsidRPr="00B64E4A">
        <w:rPr>
          <w:rFonts w:ascii="ArialMT" w:eastAsia="Times New Roman" w:hAnsi="ArialMT" w:cs="Times New Roman"/>
          <w:color w:val="0C0C0C"/>
          <w:sz w:val="24"/>
          <w:szCs w:val="24"/>
          <w:lang w:eastAsia="en-GB"/>
        </w:rPr>
        <w:t xml:space="preserve">(advice for schools, including advice on </w:t>
      </w:r>
      <w:r w:rsidRPr="00B64E4A">
        <w:rPr>
          <w:rFonts w:ascii="ArialMT" w:eastAsia="Times New Roman" w:hAnsi="ArialMT" w:cs="Times New Roman"/>
          <w:color w:val="0000FF"/>
          <w:sz w:val="24"/>
          <w:szCs w:val="24"/>
          <w:lang w:eastAsia="en-GB"/>
        </w:rPr>
        <w:t>cyberbullying</w:t>
      </w:r>
      <w:r w:rsidRPr="00B64E4A">
        <w:rPr>
          <w:rFonts w:ascii="ArialMT" w:eastAsia="Times New Roman" w:hAnsi="ArialMT" w:cs="Times New Roman"/>
          <w:color w:val="0C0C0C"/>
          <w:sz w:val="24"/>
          <w:szCs w:val="24"/>
          <w:lang w:eastAsia="en-GB"/>
        </w:rPr>
        <w:t xml:space="preserve">) </w:t>
      </w:r>
      <w:hyperlink r:id="rId19" w:history="1">
        <w:r w:rsidRPr="00B64E4A">
          <w:rPr>
            <w:rStyle w:val="Hyperlink"/>
            <w:rFonts w:ascii="ArialMT" w:eastAsia="Times New Roman" w:hAnsi="ArialMT" w:cs="Times New Roman"/>
            <w:sz w:val="24"/>
            <w:szCs w:val="24"/>
            <w:lang w:eastAsia="en-GB"/>
          </w:rPr>
          <w:t>Preventing bullying - GOV.UK (www.gov.uk)</w:t>
        </w:r>
      </w:hyperlink>
    </w:p>
    <w:p w14:paraId="0AD6E74A"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The Equality and Human Rights Commission Advice and Guidance </w:t>
      </w:r>
      <w:r w:rsidRPr="00B64E4A">
        <w:rPr>
          <w:rFonts w:ascii="ArialMT" w:eastAsia="Times New Roman" w:hAnsi="ArialMT" w:cs="Times New Roman"/>
          <w:color w:val="0C0C0C"/>
          <w:sz w:val="24"/>
          <w:szCs w:val="24"/>
          <w:lang w:eastAsia="en-GB"/>
        </w:rPr>
        <w:t xml:space="preserve">(provides advice on avoiding discrimination in a variety of educational contexts) </w:t>
      </w:r>
      <w:hyperlink r:id="rId20" w:history="1">
        <w:r w:rsidRPr="00B64E4A">
          <w:rPr>
            <w:rStyle w:val="Hyperlink"/>
            <w:rFonts w:ascii="ArialMT" w:eastAsia="Times New Roman" w:hAnsi="ArialMT" w:cs="Times New Roman"/>
            <w:sz w:val="24"/>
            <w:szCs w:val="24"/>
            <w:lang w:eastAsia="en-GB"/>
          </w:rPr>
          <w:t>Advice and guidance | Equality and Human Rights Commission (equalityhumanrights.com)</w:t>
        </w:r>
      </w:hyperlink>
    </w:p>
    <w:p w14:paraId="7173CADC" w14:textId="77777777" w:rsidR="005B790E" w:rsidRPr="00B64E4A" w:rsidRDefault="005B790E" w:rsidP="005B790E">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Promoting Fundamental British Values as part of SMSC in schools </w:t>
      </w:r>
      <w:r w:rsidRPr="00B64E4A">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1" w:history="1">
        <w:r w:rsidRPr="00B64E4A">
          <w:rPr>
            <w:rStyle w:val="Hyperlink"/>
            <w:rFonts w:ascii="ArialMT" w:eastAsia="Times New Roman" w:hAnsi="ArialMT" w:cs="Times New Roman"/>
            <w:sz w:val="24"/>
            <w:szCs w:val="24"/>
            <w:lang w:eastAsia="en-GB"/>
          </w:rPr>
          <w:t>Promoting fundamental British values through SMSC - GOV.UK (www.gov.uk)</w:t>
        </w:r>
      </w:hyperlink>
    </w:p>
    <w:p w14:paraId="0436487C" w14:textId="0E1A290E" w:rsidR="00000C6C" w:rsidRPr="00B64E4A" w:rsidRDefault="005B790E" w:rsidP="00000C6C">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B64E4A">
        <w:rPr>
          <w:rFonts w:ascii="ArialMT" w:eastAsia="Times New Roman" w:hAnsi="ArialMT" w:cs="Times New Roman"/>
          <w:color w:val="0000FF"/>
          <w:sz w:val="24"/>
          <w:szCs w:val="24"/>
          <w:lang w:eastAsia="en-GB"/>
        </w:rPr>
        <w:t xml:space="preserve">SMSC requirements for independent schools </w:t>
      </w:r>
      <w:r w:rsidRPr="00B64E4A">
        <w:rPr>
          <w:rFonts w:ascii="ArialMT" w:eastAsia="Times New Roman" w:hAnsi="ArialMT" w:cs="Times New Roman"/>
          <w:color w:val="0C0C0C"/>
          <w:sz w:val="24"/>
          <w:szCs w:val="24"/>
          <w:lang w:eastAsia="en-GB"/>
        </w:rPr>
        <w:t xml:space="preserve">(guidance for independent schools on how they should support pupils' spiritual, moral, </w:t>
      </w:r>
      <w:proofErr w:type="gramStart"/>
      <w:r w:rsidRPr="00B64E4A">
        <w:rPr>
          <w:rFonts w:ascii="ArialMT" w:eastAsia="Times New Roman" w:hAnsi="ArialMT" w:cs="Times New Roman"/>
          <w:color w:val="0C0C0C"/>
          <w:sz w:val="24"/>
          <w:szCs w:val="24"/>
          <w:lang w:eastAsia="en-GB"/>
        </w:rPr>
        <w:t>social</w:t>
      </w:r>
      <w:proofErr w:type="gramEnd"/>
      <w:r w:rsidRPr="00B64E4A">
        <w:rPr>
          <w:rFonts w:ascii="ArialMT" w:eastAsia="Times New Roman" w:hAnsi="ArialMT" w:cs="Times New Roman"/>
          <w:color w:val="0C0C0C"/>
          <w:sz w:val="24"/>
          <w:szCs w:val="24"/>
          <w:lang w:eastAsia="en-GB"/>
        </w:rPr>
        <w:t xml:space="preserve"> and cultural development). </w:t>
      </w:r>
      <w:hyperlink r:id="rId22" w:history="1">
        <w:r w:rsidRPr="00B64E4A">
          <w:rPr>
            <w:rStyle w:val="Hyperlink"/>
            <w:rFonts w:ascii="ArialMT" w:eastAsia="Times New Roman" w:hAnsi="ArialMT" w:cs="Times New Roman"/>
            <w:sz w:val="24"/>
            <w:szCs w:val="24"/>
            <w:lang w:eastAsia="en-GB"/>
          </w:rPr>
          <w:t>Regulating independent schools - GOV.UK (www.gov.uk)</w:t>
        </w:r>
      </w:hyperlink>
    </w:p>
    <w:p w14:paraId="2ED7F814" w14:textId="77777777" w:rsidR="00000C6C" w:rsidRPr="00B64E4A" w:rsidRDefault="00000C6C" w:rsidP="00000C6C">
      <w:pPr>
        <w:spacing w:line="240" w:lineRule="auto"/>
        <w:rPr>
          <w:rFonts w:cstheme="minorHAnsi"/>
        </w:rPr>
      </w:pPr>
      <w:r w:rsidRPr="00B64E4A">
        <w:rPr>
          <w:rFonts w:cstheme="minorHAnsi"/>
        </w:rPr>
        <w:t>The Jigsaw Programme is aligned to the PSHE Association Programmes of Study for PSHE.</w:t>
      </w:r>
      <w:r w:rsidRPr="00B64E4A">
        <w:t xml:space="preserve"> </w:t>
      </w:r>
      <w:hyperlink r:id="rId23" w:history="1">
        <w:r w:rsidRPr="00B64E4A">
          <w:rPr>
            <w:rStyle w:val="Hyperlink"/>
            <w:rFonts w:cstheme="minorHAnsi"/>
          </w:rPr>
          <w:t>pshe-association-programme-of-study-2020-map.pdf</w:t>
        </w:r>
      </w:hyperlink>
    </w:p>
    <w:p w14:paraId="5EB6EFDD" w14:textId="08EB360B" w:rsidR="00DB6B99" w:rsidRPr="00DB6B99" w:rsidRDefault="00DB6B99" w:rsidP="00DB6B99">
      <w:pPr>
        <w:spacing w:line="240" w:lineRule="auto"/>
        <w:rPr>
          <w:rFonts w:cstheme="minorHAnsi"/>
          <w:color w:val="FF0000"/>
        </w:rPr>
      </w:pPr>
      <w:r w:rsidRPr="00B64E4A">
        <w:rPr>
          <w:rFonts w:eastAsia="Times New Roman" w:cstheme="minorHAnsi"/>
          <w:color w:val="0000FF"/>
          <w:lang w:eastAsia="en-GB"/>
        </w:rPr>
        <w:t xml:space="preserve">It is also aligned with </w:t>
      </w:r>
      <w:r w:rsidR="00892648" w:rsidRPr="00B64E4A">
        <w:rPr>
          <w:rFonts w:eastAsia="Times New Roman" w:cstheme="minorHAnsi"/>
          <w:color w:val="0000FF"/>
          <w:lang w:eastAsia="en-GB"/>
        </w:rPr>
        <w:t>the Church of England’s “</w:t>
      </w:r>
      <w:r w:rsidR="00892648" w:rsidRPr="00B64E4A">
        <w:t>A CHARTER FOR FAITH SENSITIVE AND INCLUSIVE RELATIONSHIPS EDUCATION, RELATIONSHIPS AND SEX EDUCATION (RSE) AND HEALTH EDUCATION (RSHE)”</w:t>
      </w:r>
      <w:r w:rsidRPr="00B64E4A">
        <w:rPr>
          <w:rFonts w:eastAsia="Times New Roman" w:cstheme="minorHAnsi"/>
          <w:color w:val="0000FF"/>
          <w:lang w:eastAsia="en-GB"/>
        </w:rPr>
        <w:t xml:space="preserve"> </w:t>
      </w:r>
      <w:hyperlink r:id="rId24" w:history="1">
        <w:r w:rsidR="008938E7" w:rsidRPr="00B64E4A">
          <w:rPr>
            <w:rStyle w:val="Hyperlink"/>
            <w:rFonts w:eastAsia="Times New Roman" w:cstheme="minorHAnsi"/>
            <w:lang w:eastAsia="en-GB"/>
          </w:rPr>
          <w:t>Relationships, Sex and Health Education | The Church of England</w:t>
        </w:r>
      </w:hyperlink>
      <w:r w:rsidR="008938E7" w:rsidRPr="00B64E4A">
        <w:rPr>
          <w:rFonts w:eastAsia="Times New Roman" w:cstheme="minorHAnsi"/>
          <w:color w:val="0000FF"/>
          <w:lang w:eastAsia="en-GB"/>
        </w:rPr>
        <w:t xml:space="preserve"> </w:t>
      </w:r>
      <w:r w:rsidR="00892648" w:rsidRPr="00B64E4A">
        <w:rPr>
          <w:rFonts w:eastAsia="Times New Roman" w:cstheme="minorHAnsi"/>
          <w:lang w:eastAsia="en-GB"/>
        </w:rPr>
        <w:t>and</w:t>
      </w:r>
      <w:r w:rsidR="00892648" w:rsidRPr="00B64E4A">
        <w:rPr>
          <w:rFonts w:eastAsia="Times New Roman" w:cstheme="minorHAnsi"/>
          <w:color w:val="0000FF"/>
          <w:lang w:eastAsia="en-GB"/>
        </w:rPr>
        <w:t xml:space="preserve"> </w:t>
      </w:r>
      <w:r w:rsidRPr="00B64E4A">
        <w:rPr>
          <w:rFonts w:cstheme="minorHAnsi"/>
          <w:color w:val="000000" w:themeColor="text1"/>
        </w:rPr>
        <w:t xml:space="preserve">draws on the advice given in the </w:t>
      </w:r>
      <w:r w:rsidRPr="00B64E4A">
        <w:rPr>
          <w:rFonts w:eastAsia="Times New Roman" w:cstheme="minorHAnsi"/>
          <w:lang w:eastAsia="en-GB"/>
        </w:rPr>
        <w:t>Church of England</w:t>
      </w:r>
      <w:r w:rsidRPr="00B64E4A">
        <w:rPr>
          <w:rFonts w:cstheme="minorHAnsi"/>
        </w:rPr>
        <w:t xml:space="preserve"> </w:t>
      </w:r>
      <w:r w:rsidRPr="00B64E4A">
        <w:rPr>
          <w:rFonts w:cstheme="minorHAnsi"/>
          <w:color w:val="000000" w:themeColor="text1"/>
        </w:rPr>
        <w:t>document ‘Valuing All God’s Children: Guidance for Church of England schools on challenging homophobic, biphobic and transphobic bullying’ (Church of England Education Office</w:t>
      </w:r>
      <w:r w:rsidRPr="00B64E4A">
        <w:rPr>
          <w:rFonts w:cstheme="minorHAnsi"/>
          <w:b/>
          <w:bCs/>
          <w:color w:val="000000" w:themeColor="text1"/>
        </w:rPr>
        <w:t xml:space="preserve">, </w:t>
      </w:r>
      <w:hyperlink r:id="rId25" w:history="1">
        <w:r w:rsidRPr="00B64E4A">
          <w:rPr>
            <w:rStyle w:val="Hyperlink"/>
            <w:rFonts w:cstheme="minorHAnsi"/>
            <w:color w:val="0000FF"/>
            <w:u w:val="none"/>
          </w:rPr>
          <w:t>second edition updated summer 2019</w:t>
        </w:r>
      </w:hyperlink>
      <w:r w:rsidRPr="00B64E4A">
        <w:rPr>
          <w:rFonts w:cstheme="minorHAnsi"/>
          <w:color w:val="000000" w:themeColor="text1"/>
        </w:rPr>
        <w:t>).</w:t>
      </w:r>
      <w:r w:rsidR="008938E7" w:rsidRPr="00B64E4A">
        <w:t xml:space="preserve">   </w:t>
      </w:r>
      <w:hyperlink r:id="rId26" w:history="1">
        <w:r w:rsidR="008938E7" w:rsidRPr="00B64E4A">
          <w:rPr>
            <w:rStyle w:val="Hyperlink"/>
          </w:rPr>
          <w:t>Layout 1 (churchofengland.org)</w:t>
        </w:r>
      </w:hyperlink>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w:t>
      </w:r>
      <w:proofErr w:type="gramStart"/>
      <w:r w:rsidR="006C7D7D">
        <w:rPr>
          <w:rFonts w:cstheme="minorHAnsi"/>
        </w:rPr>
        <w:t>)</w:t>
      </w:r>
      <w:proofErr w:type="gramEnd"/>
      <w:r w:rsidR="006C7D7D">
        <w:rPr>
          <w:rFonts w:cstheme="minorHAnsi"/>
        </w:rPr>
        <w:t xml:space="preserve">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w:t>
            </w:r>
            <w:proofErr w:type="gramStart"/>
            <w:r w:rsidRPr="00D7267F">
              <w:rPr>
                <w:rFonts w:eastAsia="Times New Roman" w:cstheme="minorHAnsi"/>
                <w:lang w:eastAsia="en-GB"/>
              </w:rPr>
              <w:t>school</w:t>
            </w:r>
            <w:proofErr w:type="gramEnd"/>
            <w:r w:rsidRPr="00D7267F">
              <w:rPr>
                <w:rFonts w:eastAsia="Times New Roman" w:cstheme="minorHAnsi"/>
                <w:lang w:eastAsia="en-GB"/>
              </w:rPr>
              <w:t xml:space="preserve">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w:t>
            </w:r>
            <w:proofErr w:type="gramStart"/>
            <w:r w:rsidRPr="00D7267F">
              <w:rPr>
                <w:rFonts w:eastAsia="Times New Roman" w:cstheme="minorHAnsi"/>
                <w:lang w:eastAsia="en-GB"/>
              </w:rPr>
              <w:t>goal-setting</w:t>
            </w:r>
            <w:proofErr w:type="gramEnd"/>
            <w:r w:rsidRPr="00D7267F">
              <w:rPr>
                <w:rFonts w:eastAsia="Times New Roman" w:cstheme="minorHAnsi"/>
                <w:lang w:eastAsia="en-GB"/>
              </w:rPr>
              <w:t xml:space="preserve">,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drugs and alcohol education, </w:t>
            </w:r>
            <w:proofErr w:type="gramStart"/>
            <w:r w:rsidRPr="00D7267F">
              <w:rPr>
                <w:rFonts w:eastAsia="Times New Roman" w:cstheme="minorHAnsi"/>
                <w:lang w:eastAsia="en-GB"/>
              </w:rPr>
              <w:t>self-esteem</w:t>
            </w:r>
            <w:proofErr w:type="gramEnd"/>
            <w:r w:rsidRPr="00D7267F">
              <w:rPr>
                <w:rFonts w:eastAsia="Times New Roman" w:cstheme="minorHAnsi"/>
                <w:lang w:eastAsia="en-GB"/>
              </w:rPr>
              <w:t xml:space="preserve">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xml:space="preserve">, </w:t>
            </w:r>
            <w:proofErr w:type="gramStart"/>
            <w:r w:rsidR="00ED56EC">
              <w:rPr>
                <w:rFonts w:eastAsia="Times New Roman" w:cstheme="minorHAnsi"/>
                <w:lang w:eastAsia="en-GB"/>
              </w:rPr>
              <w:t>bereavement</w:t>
            </w:r>
            <w:proofErr w:type="gramEnd"/>
            <w:r w:rsidR="00ED56EC">
              <w:rPr>
                <w:rFonts w:eastAsia="Times New Roman" w:cstheme="minorHAnsi"/>
                <w:lang w:eastAsia="en-GB"/>
              </w:rPr>
              <w:t xml:space="preserve">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5C5A271C" w:rsidR="00C83D35" w:rsidRDefault="006C7D7D">
      <w:pPr>
        <w:rPr>
          <w:rFonts w:eastAsia="Times New Roman" w:cstheme="minorHAnsi"/>
          <w:lang w:eastAsia="en-GB"/>
        </w:rPr>
      </w:pPr>
      <w:r w:rsidRPr="006C7D7D">
        <w:rPr>
          <w:rFonts w:eastAsia="Times New Roman" w:cstheme="minorHAnsi"/>
          <w:lang w:eastAsia="en-GB"/>
        </w:rPr>
        <w:t xml:space="preserve">At </w:t>
      </w:r>
      <w:r w:rsidR="00B64E4A">
        <w:rPr>
          <w:rFonts w:eastAsia="Times New Roman" w:cstheme="minorHAnsi"/>
          <w:lang w:eastAsia="en-GB"/>
        </w:rPr>
        <w:t xml:space="preserve">Kirkby </w:t>
      </w:r>
      <w:proofErr w:type="gramStart"/>
      <w:r w:rsidR="00B64E4A">
        <w:rPr>
          <w:rFonts w:eastAsia="Times New Roman" w:cstheme="minorHAnsi"/>
          <w:lang w:eastAsia="en-GB"/>
        </w:rPr>
        <w:t xml:space="preserve">CE </w:t>
      </w:r>
      <w:r w:rsidRPr="006C7D7D">
        <w:rPr>
          <w:rFonts w:eastAsia="Times New Roman" w:cstheme="minorHAnsi"/>
          <w:lang w:eastAsia="en-GB"/>
        </w:rPr>
        <w:t xml:space="preserve"> School</w:t>
      </w:r>
      <w:proofErr w:type="gramEnd"/>
      <w:r w:rsidRPr="006C7D7D">
        <w:rPr>
          <w:rFonts w:eastAsia="Times New Roman" w:cstheme="minorHAnsi"/>
          <w:lang w:eastAsia="en-GB"/>
        </w:rPr>
        <w:t xml:space="preserve"> we allocate  </w:t>
      </w:r>
      <w:r w:rsidR="00B64E4A">
        <w:rPr>
          <w:rFonts w:eastAsia="Times New Roman" w:cstheme="minorHAnsi"/>
          <w:lang w:eastAsia="en-GB"/>
        </w:rPr>
        <w:t xml:space="preserve">45/60 mins </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BF04380" w14:textId="7D93B0B6" w:rsidR="008938E7" w:rsidRPr="006C7D7D"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lastRenderedPageBreak/>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 xml:space="preserve">It is important to explain that whilst the Relationships Puzzle (unit) in Jigsaw covers most of the statutory Relationships Education, some of the outcomes are also taught elsewhere in Jigsaw </w:t>
      </w:r>
      <w:proofErr w:type="gramStart"/>
      <w:r>
        <w:rPr>
          <w:rFonts w:cstheme="minorHAnsi"/>
        </w:rPr>
        <w:t>e.g.</w:t>
      </w:r>
      <w:proofErr w:type="gramEnd"/>
      <w:r>
        <w:rPr>
          <w:rFonts w:cstheme="minorHAnsi"/>
        </w:rPr>
        <w:t xml:space="preserve">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 xml:space="preserve">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w:t>
      </w:r>
      <w:proofErr w:type="gramStart"/>
      <w:r w:rsidRPr="00A50A39">
        <w:rPr>
          <w:i/>
        </w:rPr>
        <w:t>account</w:t>
      </w:r>
      <w:proofErr w:type="gramEnd"/>
      <w:r w:rsidRPr="00A50A39">
        <w:rPr>
          <w:i/>
        </w:rPr>
        <w:t xml:space="preserve">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w:t>
      </w:r>
      <w:proofErr w:type="gramStart"/>
      <w:r w:rsidR="00CF0C47">
        <w:rPr>
          <w:rFonts w:cstheme="minorHAnsi"/>
        </w:rPr>
        <w:t>g.emotional</w:t>
      </w:r>
      <w:proofErr w:type="spellEnd"/>
      <w:proofErr w:type="gram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12F77614" w14:textId="14DB16D3" w:rsidR="008938E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45466907" w:rsidR="00CE099E" w:rsidRDefault="00CE099E" w:rsidP="00CE099E">
      <w:pPr>
        <w:spacing w:line="240" w:lineRule="auto"/>
        <w:rPr>
          <w:rFonts w:cstheme="minorHAnsi"/>
        </w:rPr>
      </w:pPr>
      <w:r>
        <w:rPr>
          <w:rFonts w:cstheme="minorHAnsi"/>
        </w:rPr>
        <w:lastRenderedPageBreak/>
        <w:t xml:space="preserve">At </w:t>
      </w:r>
      <w:r w:rsidR="00B64E4A">
        <w:rPr>
          <w:rFonts w:cstheme="minorHAnsi"/>
        </w:rPr>
        <w:t>Kirkby CE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before they leave primary </w:t>
      </w:r>
      <w:proofErr w:type="gramStart"/>
      <w:r>
        <w:rPr>
          <w:rFonts w:cstheme="minorHAnsi"/>
        </w:rPr>
        <w:t>school</w:t>
      </w:r>
      <w:proofErr w:type="gramEnd"/>
      <w:r>
        <w:rPr>
          <w:rFonts w:cstheme="minorHAnsi"/>
        </w:rPr>
        <w:t xml:space="preserve"> so</w:t>
      </w:r>
      <w:r w:rsidR="00B64E4A">
        <w:rPr>
          <w:rFonts w:cstheme="minorHAnsi"/>
        </w:rPr>
        <w:t xml:space="preserve"> they are ready for that next step in their emotional and physical development and able to make sensible and well-informed decisions. </w:t>
      </w:r>
    </w:p>
    <w:p w14:paraId="490C28EF" w14:textId="395D953E" w:rsidR="00CF0C47" w:rsidRDefault="00CF0C47" w:rsidP="00CE099E">
      <w:pPr>
        <w:spacing w:line="240" w:lineRule="auto"/>
        <w:rPr>
          <w:rFonts w:cstheme="minorHAnsi"/>
        </w:rPr>
      </w:pPr>
      <w:r>
        <w:rPr>
          <w:rFonts w:cstheme="minorHAnsi"/>
        </w:rPr>
        <w:t>We define Sex Education as</w:t>
      </w:r>
      <w:r w:rsidR="00B64E4A">
        <w:rPr>
          <w:rFonts w:cstheme="minorHAnsi"/>
        </w:rPr>
        <w:t xml:space="preserve"> </w:t>
      </w:r>
      <w:r>
        <w:rPr>
          <w:rFonts w:cstheme="minorHAnsi"/>
        </w:rPr>
        <w:t xml:space="preserve">understanding human </w:t>
      </w:r>
      <w:r w:rsidR="00B64E4A">
        <w:rPr>
          <w:rFonts w:cstheme="minorHAnsi"/>
        </w:rPr>
        <w:t>reproduction.</w:t>
      </w:r>
    </w:p>
    <w:p w14:paraId="68D67899" w14:textId="0F4F23B1" w:rsidR="00CE099E" w:rsidRPr="00CE099E" w:rsidRDefault="00CF0C47" w:rsidP="00CE099E">
      <w:pPr>
        <w:spacing w:line="240" w:lineRule="auto"/>
        <w:rPr>
          <w:rFonts w:cstheme="minorHAnsi"/>
          <w:b/>
          <w:bCs/>
          <w:sz w:val="28"/>
          <w:szCs w:val="28"/>
        </w:rPr>
      </w:pPr>
      <w:r>
        <w:rPr>
          <w:rFonts w:cstheme="minorHAnsi"/>
        </w:rPr>
        <w:t xml:space="preserve">We intend to teach </w:t>
      </w:r>
      <w:proofErr w:type="gramStart"/>
      <w:r>
        <w:rPr>
          <w:rFonts w:cstheme="minorHAnsi"/>
        </w:rPr>
        <w:t>this</w:t>
      </w:r>
      <w:r w:rsidR="00B64E4A">
        <w:rPr>
          <w:rFonts w:cstheme="minorHAnsi"/>
        </w:rPr>
        <w:t xml:space="preserve"> </w:t>
      </w:r>
      <w:r w:rsidR="00CE099E">
        <w:rPr>
          <w:rFonts w:cstheme="minorHAnsi"/>
        </w:rPr>
        <w:t xml:space="preserve"> as</w:t>
      </w:r>
      <w:proofErr w:type="gramEnd"/>
      <w:r w:rsidR="00CE099E">
        <w:rPr>
          <w:rFonts w:cstheme="minorHAnsi"/>
        </w:rPr>
        <w:t xml:space="preserve"> part of </w:t>
      </w:r>
      <w:r w:rsidR="00B64E4A">
        <w:rPr>
          <w:rFonts w:cstheme="minorHAnsi"/>
        </w:rPr>
        <w:t>Science .</w:t>
      </w:r>
      <w:r w:rsidR="00CE099E">
        <w:rPr>
          <w:rFonts w:cstheme="minorHAnsi"/>
        </w:rPr>
        <w:t xml:space="preserve"> </w:t>
      </w:r>
    </w:p>
    <w:p w14:paraId="64C70A7F" w14:textId="5835311F" w:rsidR="00CE099E" w:rsidRDefault="00CE099E" w:rsidP="00CE099E">
      <w:pPr>
        <w:spacing w:line="240" w:lineRule="auto"/>
        <w:rPr>
          <w:rFonts w:cstheme="minorHAnsi"/>
        </w:rPr>
      </w:pPr>
    </w:p>
    <w:p w14:paraId="75C032B5" w14:textId="3FCEE5B9" w:rsidR="00CE099E" w:rsidRDefault="00CE099E" w:rsidP="00CE099E">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14:paraId="0E0219AB" w14:textId="10671855" w:rsidR="00CE099E" w:rsidRDefault="00CE099E" w:rsidP="00853729">
      <w:pPr>
        <w:spacing w:line="240" w:lineRule="auto"/>
        <w:rPr>
          <w:rFonts w:cstheme="minorHAnsi"/>
          <w:bCs/>
        </w:rPr>
      </w:pPr>
      <w:r>
        <w:rPr>
          <w:rFonts w:cstheme="minorHAnsi"/>
          <w:bCs/>
        </w:rPr>
        <w:t xml:space="preserve">At </w:t>
      </w:r>
      <w:r w:rsidR="00A27DD0">
        <w:rPr>
          <w:rFonts w:cstheme="minorHAnsi"/>
          <w:bCs/>
        </w:rPr>
        <w:t xml:space="preserve">Kirkby </w:t>
      </w:r>
      <w:proofErr w:type="gramStart"/>
      <w:r w:rsidR="00A27DD0">
        <w:rPr>
          <w:rFonts w:cstheme="minorHAnsi"/>
          <w:bCs/>
        </w:rPr>
        <w:t xml:space="preserve">CE </w:t>
      </w:r>
      <w:r>
        <w:rPr>
          <w:rFonts w:cstheme="minorHAnsi"/>
          <w:bCs/>
        </w:rPr>
        <w:t xml:space="preserve"> School</w:t>
      </w:r>
      <w:proofErr w:type="gramEnd"/>
      <w:r>
        <w:rPr>
          <w:rFonts w:cstheme="minorHAnsi"/>
          <w:bCs/>
        </w:rPr>
        <w:t>, puberty is taught as a statutory requirement of Health Education</w:t>
      </w:r>
      <w:r w:rsidR="00CF0C47">
        <w:rPr>
          <w:rFonts w:cstheme="minorHAnsi"/>
          <w:bCs/>
        </w:rPr>
        <w:t xml:space="preserve"> and covered by our Jigsaw PSHE Programme in the ‘Changing Me’ Puzzle (unit)</w:t>
      </w:r>
      <w:r>
        <w:rPr>
          <w:rFonts w:cstheme="minorHAnsi"/>
          <w:bCs/>
        </w:rPr>
        <w:t xml:space="preserve">, and we conclude from the DFE Guidance that sex education refers to Human Reproduction. In order to teach this in a scientific </w:t>
      </w:r>
      <w:proofErr w:type="gramStart"/>
      <w:r>
        <w:rPr>
          <w:rFonts w:cstheme="minorHAnsi"/>
          <w:bCs/>
        </w:rPr>
        <w:t>context, and</w:t>
      </w:r>
      <w:proofErr w:type="gramEnd"/>
      <w:r>
        <w:rPr>
          <w:rFonts w:cstheme="minorHAnsi"/>
          <w:bCs/>
        </w:rPr>
        <w:t xml:space="preserve"> knowing that National Curriculum Science requires children to know how mammals reproduce, we have opted to teach this within our Science curriculum, not within PSHE or Relationships and Sex Education as we believe this is most appropriate for our children.</w:t>
      </w:r>
    </w:p>
    <w:p w14:paraId="651FFBBF" w14:textId="3265C8D5" w:rsidR="00CF0C47" w:rsidRPr="00CE099E" w:rsidRDefault="00CF0C47" w:rsidP="00853729">
      <w:pPr>
        <w:spacing w:line="240" w:lineRule="auto"/>
        <w:rPr>
          <w:rFonts w:cstheme="minorHAnsi"/>
        </w:rPr>
      </w:pPr>
      <w:proofErr w:type="gramStart"/>
      <w:r>
        <w:rPr>
          <w:rFonts w:cstheme="minorHAnsi"/>
          <w:bCs/>
        </w:rPr>
        <w:t>Therefore</w:t>
      </w:r>
      <w:proofErr w:type="gramEnd"/>
      <w:r>
        <w:rPr>
          <w:rFonts w:cstheme="minorHAnsi"/>
          <w:bCs/>
        </w:rPr>
        <w:t xml:space="preserve"> the parent right to withdraw their child is not applicable. We are of course happy to discuss the content of the curriculum and invite you to contact</w:t>
      </w:r>
      <w:r w:rsidR="00A27DD0">
        <w:rPr>
          <w:rFonts w:cstheme="minorHAnsi"/>
          <w:bCs/>
        </w:rPr>
        <w:t xml:space="preserve"> the headteacher.</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w:t>
      </w:r>
      <w:proofErr w:type="gramStart"/>
      <w:r w:rsidRPr="00125FCF">
        <w:rPr>
          <w:rFonts w:cs="FuturaBT-Light"/>
          <w:color w:val="000000" w:themeColor="text1"/>
        </w:rPr>
        <w:t>programme, and</w:t>
      </w:r>
      <w:proofErr w:type="gramEnd"/>
      <w:r w:rsidRPr="00125FCF">
        <w:rPr>
          <w:rFonts w:cs="FuturaBT-Light"/>
          <w:color w:val="000000" w:themeColor="text1"/>
        </w:rPr>
        <w:t xml:space="preserve">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w:t>
      </w:r>
      <w:proofErr w:type="gramStart"/>
      <w:r>
        <w:rPr>
          <w:rFonts w:cstheme="minorHAnsi"/>
          <w:bCs/>
          <w:iCs/>
        </w:rPr>
        <w:t>“ Schools</w:t>
      </w:r>
      <w:proofErr w:type="gramEnd"/>
      <w:r>
        <w:rPr>
          <w:rFonts w:cstheme="minorHAnsi"/>
          <w:bCs/>
          <w:iCs/>
        </w:rPr>
        <w:t xml:space="preserve">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w:t>
      </w:r>
      <w:proofErr w:type="gramStart"/>
      <w:r>
        <w:rPr>
          <w:rFonts w:cs="FuturaBT-Light"/>
          <w:color w:val="000000" w:themeColor="text1"/>
        </w:rPr>
        <w:t>in regard to</w:t>
      </w:r>
      <w:proofErr w:type="gramEnd"/>
      <w:r>
        <w:rPr>
          <w:rFonts w:cs="FuturaBT-Light"/>
          <w:color w:val="000000" w:themeColor="text1"/>
        </w:rPr>
        <w:t xml:space="preserve">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 xml:space="preserve">Opportunities to discuss issues to do with self-esteem, </w:t>
      </w:r>
      <w:proofErr w:type="gramStart"/>
      <w:r w:rsidRPr="00CB3615">
        <w:rPr>
          <w:i/>
        </w:rPr>
        <w:t>identity</w:t>
      </w:r>
      <w:proofErr w:type="gramEnd"/>
      <w:r w:rsidRPr="00CB3615">
        <w:rPr>
          <w:i/>
        </w:rPr>
        <w:t xml:space="preserve">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1B2B197C" w14:textId="62B540AB" w:rsidR="00CE099E" w:rsidRDefault="00CE099E" w:rsidP="00F13AEA">
      <w:pPr>
        <w:rPr>
          <w:rFonts w:cstheme="minorHAnsi"/>
          <w:bCs/>
        </w:rPr>
      </w:pPr>
      <w:r w:rsidRPr="00CE099E">
        <w:rPr>
          <w:rFonts w:cstheme="minorHAnsi"/>
          <w:bCs/>
        </w:rPr>
        <w:t xml:space="preserve">At </w:t>
      </w:r>
      <w:r w:rsidR="00A27DD0">
        <w:rPr>
          <w:rFonts w:cstheme="minorHAnsi"/>
          <w:bCs/>
        </w:rPr>
        <w:t xml:space="preserve">Kirkby </w:t>
      </w:r>
      <w:proofErr w:type="gramStart"/>
      <w:r w:rsidR="00A27DD0">
        <w:rPr>
          <w:rFonts w:cstheme="minorHAnsi"/>
          <w:bCs/>
        </w:rPr>
        <w:t xml:space="preserve">CE </w:t>
      </w:r>
      <w:r w:rsidRPr="00CE099E">
        <w:rPr>
          <w:rFonts w:cstheme="minorHAnsi"/>
          <w:bCs/>
        </w:rPr>
        <w:t xml:space="preserve"> School</w:t>
      </w:r>
      <w:proofErr w:type="gramEnd"/>
      <w:r w:rsidRPr="00CE099E">
        <w:rPr>
          <w:rFonts w:cstheme="minorHAnsi"/>
          <w:bCs/>
        </w:rPr>
        <w:t xml:space="preserve">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 xml:space="preserve">We also respect the right of our children, their </w:t>
      </w:r>
      <w:proofErr w:type="gramStart"/>
      <w:r>
        <w:rPr>
          <w:rFonts w:cstheme="minorHAnsi"/>
          <w:bCs/>
        </w:rPr>
        <w:t>families</w:t>
      </w:r>
      <w:proofErr w:type="gramEnd"/>
      <w:r>
        <w:rPr>
          <w:rFonts w:cstheme="minorHAnsi"/>
          <w:bCs/>
        </w:rPr>
        <w:t xml:space="preserve">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196FEA3F" w:rsidR="0027651A" w:rsidRPr="00D7267F" w:rsidRDefault="0027651A" w:rsidP="0027651A">
      <w:pPr>
        <w:spacing w:line="240" w:lineRule="auto"/>
        <w:rPr>
          <w:rFonts w:cstheme="minorHAnsi"/>
        </w:rPr>
      </w:pPr>
      <w:r w:rsidRPr="00D7267F">
        <w:rPr>
          <w:rFonts w:cstheme="minorHAnsi"/>
        </w:rPr>
        <w:t xml:space="preserve">This policy is reviewed </w:t>
      </w:r>
      <w:r w:rsidR="00A27DD0">
        <w:rPr>
          <w:rFonts w:cstheme="minorHAnsi"/>
        </w:rPr>
        <w:t>bi-annually.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3C257330" w14:textId="77777777" w:rsidR="00A4366D" w:rsidRDefault="00A4366D" w:rsidP="0027651A">
      <w:pPr>
        <w:spacing w:line="240" w:lineRule="auto"/>
        <w:rPr>
          <w:rFonts w:cstheme="minorHAnsi"/>
        </w:rPr>
      </w:pPr>
    </w:p>
    <w:p w14:paraId="610FA833" w14:textId="59F8E2E6" w:rsidR="00A42CAC" w:rsidRPr="00A27DD0" w:rsidRDefault="00A42CAC" w:rsidP="0027651A">
      <w:pPr>
        <w:spacing w:line="240" w:lineRule="auto"/>
        <w:rPr>
          <w:rFonts w:cstheme="minorHAnsi"/>
        </w:rPr>
      </w:pPr>
      <w:r w:rsidRPr="00A27DD0">
        <w:rPr>
          <w:rFonts w:cstheme="minorHAnsi"/>
        </w:rPr>
        <w:t>Jigsaw PSHE documents needed to explain this policy:</w:t>
      </w:r>
    </w:p>
    <w:p w14:paraId="6442BA0C" w14:textId="77777777" w:rsidR="00F13AEA" w:rsidRPr="00A27DD0" w:rsidRDefault="00F13AEA" w:rsidP="00F13AEA">
      <w:pPr>
        <w:pStyle w:val="ListParagraph"/>
        <w:numPr>
          <w:ilvl w:val="0"/>
          <w:numId w:val="35"/>
        </w:numPr>
        <w:spacing w:line="240" w:lineRule="auto"/>
        <w:rPr>
          <w:rFonts w:cstheme="minorHAnsi"/>
        </w:rPr>
      </w:pPr>
      <w:r w:rsidRPr="00A27DD0">
        <w:rPr>
          <w:rFonts w:cstheme="minorHAnsi"/>
        </w:rPr>
        <w:t xml:space="preserve">Jigsaw 3-11 and statutory Relationships and Health Education (mapping document) </w:t>
      </w:r>
      <w:hyperlink r:id="rId27" w:history="1">
        <w:r w:rsidRPr="00A27DD0">
          <w:rPr>
            <w:rStyle w:val="Hyperlink"/>
            <w:rFonts w:cstheme="minorHAnsi"/>
          </w:rPr>
          <w:t>jigsaw-3-11-and-rshe-overview-map.pdf (windows.net)</w:t>
        </w:r>
      </w:hyperlink>
    </w:p>
    <w:p w14:paraId="302DA962" w14:textId="65DB2F58" w:rsidR="00A4366D" w:rsidRPr="00A27DD0" w:rsidRDefault="00F13AEA" w:rsidP="00C90A6E">
      <w:pPr>
        <w:pStyle w:val="ListParagraph"/>
        <w:numPr>
          <w:ilvl w:val="0"/>
          <w:numId w:val="35"/>
        </w:numPr>
        <w:spacing w:line="240" w:lineRule="auto"/>
        <w:rPr>
          <w:rFonts w:cstheme="minorHAnsi"/>
        </w:rPr>
      </w:pPr>
      <w:r w:rsidRPr="00A27DD0">
        <w:rPr>
          <w:rFonts w:cstheme="minorHAnsi"/>
          <w:bCs/>
        </w:rPr>
        <w:t>Including and valuing all children. What does Jigsaw teach about LGBTQ relationships</w:t>
      </w:r>
      <w:proofErr w:type="gramStart"/>
      <w:r w:rsidRPr="00A27DD0">
        <w:rPr>
          <w:rFonts w:cstheme="minorHAnsi"/>
          <w:bCs/>
        </w:rPr>
        <w:t>?</w:t>
      </w:r>
      <w:r w:rsidR="00C90A6E" w:rsidRPr="00A27DD0">
        <w:rPr>
          <w:rFonts w:cstheme="minorHAnsi"/>
          <w:bCs/>
        </w:rPr>
        <w:t xml:space="preserve"> ?</w:t>
      </w:r>
      <w:proofErr w:type="gramEnd"/>
      <w:r w:rsidR="00C90A6E" w:rsidRPr="00A27DD0">
        <w:t xml:space="preserve"> </w:t>
      </w:r>
      <w:hyperlink r:id="rId28" w:history="1">
        <w:r w:rsidR="00C90A6E" w:rsidRPr="00A27DD0">
          <w:rPr>
            <w:rStyle w:val="Hyperlink"/>
            <w:rFonts w:cstheme="minorHAnsi"/>
            <w:bCs/>
          </w:rPr>
          <w:t>rshe-a-guide-for-parents-and-carers-leaflet-2020.pdf (windows.net)</w:t>
        </w:r>
      </w:hyperlink>
    </w:p>
    <w:p w14:paraId="57847371" w14:textId="706E51B4" w:rsidR="00A4366D" w:rsidRPr="00A4366D" w:rsidRDefault="00A4366D" w:rsidP="00A4366D">
      <w:pPr>
        <w:pStyle w:val="ListParagraph"/>
        <w:numPr>
          <w:ilvl w:val="0"/>
          <w:numId w:val="35"/>
        </w:numPr>
        <w:spacing w:line="240" w:lineRule="auto"/>
        <w:rPr>
          <w:rFonts w:cstheme="minorHAnsi"/>
        </w:rPr>
        <w:sectPr w:rsidR="00A4366D" w:rsidRPr="00A4366D">
          <w:footerReference w:type="default" r:id="rId29"/>
          <w:pgSz w:w="11906" w:h="16838"/>
          <w:pgMar w:top="1440" w:right="1440" w:bottom="1440" w:left="1440" w:header="708" w:footer="708" w:gutter="0"/>
          <w:cols w:space="708"/>
          <w:docGrid w:linePitch="360"/>
        </w:sectPr>
      </w:pPr>
      <w:r w:rsidRPr="00A27DD0">
        <w:rPr>
          <w:rFonts w:cstheme="minorHAnsi"/>
        </w:rPr>
        <w:t>How does Jigsaw PSHE support the Church of England Principles and Charter in relation to RSH</w:t>
      </w:r>
      <w:r w:rsidR="003C45E1" w:rsidRPr="00A27DD0">
        <w:rPr>
          <w:rFonts w:cstheme="minorHAnsi"/>
        </w:rPr>
        <w:t>E?</w:t>
      </w:r>
      <w:r w:rsidR="009D383E" w:rsidRPr="00A27DD0">
        <w:t xml:space="preserve"> </w:t>
      </w:r>
      <w:hyperlink r:id="rId30" w:history="1">
        <w:r w:rsidR="009D383E" w:rsidRPr="00A27DD0">
          <w:rPr>
            <w:color w:val="0000FF"/>
            <w:u w:val="single"/>
          </w:rPr>
          <w:t>Church of England publishes Charter for Relationships, Sex and Health Education | The Church of England</w:t>
        </w:r>
      </w:hyperlink>
    </w:p>
    <w:p w14:paraId="6EE842B0" w14:textId="39FCBEBA" w:rsidR="00A4366D" w:rsidRPr="00A4366D" w:rsidRDefault="00A4366D" w:rsidP="00A4366D">
      <w:pPr>
        <w:spacing w:line="240" w:lineRule="auto"/>
        <w:rPr>
          <w:rFonts w:cstheme="minorHAnsi"/>
        </w:rPr>
        <w:sectPr w:rsidR="00A4366D" w:rsidRPr="00A4366D">
          <w:footerReference w:type="default" r:id="rId31"/>
          <w:pgSz w:w="11906" w:h="16838"/>
          <w:pgMar w:top="1440" w:right="1440" w:bottom="1440" w:left="1440" w:header="708" w:footer="708" w:gutter="0"/>
          <w:cols w:space="708"/>
          <w:docGrid w:linePitch="360"/>
        </w:sectPr>
      </w:pPr>
    </w:p>
    <w:p w14:paraId="07A986CA" w14:textId="77777777"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w:t>
      </w:r>
      <w:proofErr w:type="gramStart"/>
      <w:r w:rsidRPr="00446F45">
        <w:rPr>
          <w:rFonts w:cstheme="minorHAnsi"/>
        </w:rPr>
        <w:t>particular reference</w:t>
      </w:r>
      <w:proofErr w:type="gramEnd"/>
      <w:r w:rsidRPr="00446F45">
        <w:rPr>
          <w:rFonts w:cstheme="minorHAnsi"/>
        </w:rPr>
        <w:t xml:space="preserv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 xml:space="preserve">that families are important for children growing up because they can give love, </w:t>
            </w:r>
            <w:proofErr w:type="gramStart"/>
            <w:r w:rsidRPr="000C1E11">
              <w:rPr>
                <w:rFonts w:cstheme="minorHAnsi"/>
              </w:rPr>
              <w:t>security</w:t>
            </w:r>
            <w:proofErr w:type="gramEnd"/>
            <w:r w:rsidRPr="000C1E11">
              <w:rPr>
                <w:rFonts w:cstheme="minorHAnsi"/>
              </w:rPr>
              <w:t xml:space="preserve">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bookmarkStart w:id="0" w:name="_Hlk98488948"/>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7B2C0A42" w14:textId="77777777" w:rsidR="001E60BB" w:rsidRDefault="001E60BB" w:rsidP="001E60BB">
            <w:pPr>
              <w:rPr>
                <w:rFonts w:cstheme="minorHAnsi"/>
              </w:rPr>
            </w:pPr>
            <w:r>
              <w:rPr>
                <w:rFonts w:cstheme="minorHAnsi"/>
              </w:rPr>
              <w:lastRenderedPageBreak/>
              <w:t xml:space="preserve">All of these aspects are covered in lessons within the </w:t>
            </w:r>
            <w:proofErr w:type="gramStart"/>
            <w:r>
              <w:rPr>
                <w:rFonts w:cstheme="minorHAnsi"/>
              </w:rPr>
              <w:t>Puzzles</w:t>
            </w:r>
            <w:proofErr w:type="gramEnd"/>
          </w:p>
          <w:p w14:paraId="743F02B4" w14:textId="77777777" w:rsidR="00C07D20" w:rsidRDefault="00C07D20" w:rsidP="004F2532">
            <w:pPr>
              <w:rPr>
                <w:rFonts w:cstheme="minorHAnsi"/>
              </w:rPr>
            </w:pPr>
          </w:p>
          <w:p w14:paraId="10B540E3" w14:textId="18E58A19" w:rsidR="000D2D04" w:rsidRDefault="00F07B1F" w:rsidP="00AC21A8">
            <w:pPr>
              <w:pStyle w:val="ListParagraph"/>
              <w:numPr>
                <w:ilvl w:val="0"/>
                <w:numId w:val="25"/>
              </w:numPr>
              <w:spacing w:after="0" w:line="240" w:lineRule="auto"/>
              <w:rPr>
                <w:rFonts w:cstheme="minorHAnsi"/>
              </w:rPr>
            </w:pPr>
            <w:r>
              <w:rPr>
                <w:rFonts w:cstheme="minorHAnsi"/>
              </w:rPr>
              <w:t>Being Me in My W</w:t>
            </w:r>
            <w:r w:rsidR="000D2D04">
              <w:rPr>
                <w:rFonts w:cstheme="minorHAnsi"/>
              </w:rPr>
              <w:t>o</w:t>
            </w:r>
            <w:r>
              <w:rPr>
                <w:rFonts w:cstheme="minorHAnsi"/>
              </w:rPr>
              <w:t>rld</w:t>
            </w:r>
          </w:p>
          <w:p w14:paraId="5B7F24FA" w14:textId="6801C209" w:rsidR="000D2D04" w:rsidRDefault="000D2D04" w:rsidP="00AC21A8">
            <w:pPr>
              <w:pStyle w:val="ListParagraph"/>
              <w:numPr>
                <w:ilvl w:val="0"/>
                <w:numId w:val="25"/>
              </w:numPr>
              <w:spacing w:after="0" w:line="240" w:lineRule="auto"/>
              <w:rPr>
                <w:rFonts w:cstheme="minorHAnsi"/>
              </w:rPr>
            </w:pPr>
            <w:r>
              <w:rPr>
                <w:rFonts w:cstheme="minorHAnsi"/>
              </w:rPr>
              <w:t xml:space="preserve">Celebrating </w:t>
            </w:r>
            <w:proofErr w:type="spellStart"/>
            <w:r>
              <w:rPr>
                <w:rFonts w:cstheme="minorHAnsi"/>
              </w:rPr>
              <w:t>DIfference</w:t>
            </w:r>
            <w:proofErr w:type="spellEnd"/>
          </w:p>
          <w:p w14:paraId="5B8B83D6" w14:textId="2028E252" w:rsidR="001D20A9" w:rsidRPr="00AC21A8" w:rsidRDefault="00AC21A8" w:rsidP="00AC21A8">
            <w:pPr>
              <w:pStyle w:val="ListParagraph"/>
              <w:numPr>
                <w:ilvl w:val="0"/>
                <w:numId w:val="25"/>
              </w:numPr>
              <w:spacing w:after="0" w:line="240" w:lineRule="auto"/>
              <w:rPr>
                <w:rFonts w:cstheme="minorHAnsi"/>
              </w:rPr>
            </w:pPr>
            <w:r>
              <w:rPr>
                <w:rFonts w:cstheme="minorHAnsi"/>
              </w:rPr>
              <w:lastRenderedPageBreak/>
              <w:t>Relationships</w:t>
            </w: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bookmarkStart w:id="1" w:name="_Hlk98488936"/>
            <w:bookmarkEnd w:id="0"/>
            <w:r>
              <w:rPr>
                <w:b/>
                <w:bCs/>
                <w:sz w:val="22"/>
                <w:szCs w:val="23"/>
              </w:rPr>
              <w:lastRenderedPageBreak/>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R18 what a stereotype is, and how stereotypes can be unfair, negative or </w:t>
            </w:r>
            <w:proofErr w:type="gramStart"/>
            <w:r>
              <w:rPr>
                <w:rFonts w:cstheme="minorHAnsi"/>
              </w:rPr>
              <w:t>destructive</w:t>
            </w:r>
            <w:proofErr w:type="gramEnd"/>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R19 the importance of permission-seeking and giving in relationships with friends, </w:t>
            </w:r>
            <w:proofErr w:type="gramStart"/>
            <w:r>
              <w:rPr>
                <w:rFonts w:cstheme="minorHAnsi"/>
              </w:rPr>
              <w:t>peers</w:t>
            </w:r>
            <w:proofErr w:type="gramEnd"/>
            <w:r>
              <w:rPr>
                <w:rFonts w:cstheme="minorHAnsi"/>
              </w:rPr>
              <w:t xml:space="preserve"> and adults</w:t>
            </w:r>
          </w:p>
        </w:tc>
        <w:tc>
          <w:tcPr>
            <w:tcW w:w="3747" w:type="dxa"/>
          </w:tcPr>
          <w:p w14:paraId="2D1C5B0E" w14:textId="77777777" w:rsidR="001E60BB" w:rsidRDefault="001E60BB" w:rsidP="001E60BB">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569BABD8" w14:textId="77777777" w:rsidR="001E60BB" w:rsidRDefault="001E60BB" w:rsidP="001E60BB">
            <w:pPr>
              <w:pStyle w:val="ListParagraph"/>
              <w:spacing w:after="0" w:line="240" w:lineRule="auto"/>
              <w:ind w:left="360"/>
              <w:rPr>
                <w:rFonts w:cstheme="minorHAnsi"/>
              </w:rPr>
            </w:pPr>
          </w:p>
          <w:p w14:paraId="238FAC8F" w14:textId="07E77C64" w:rsidR="00C07D20" w:rsidRPr="001E60BB" w:rsidRDefault="009B4FEF" w:rsidP="001E60BB">
            <w:pPr>
              <w:pStyle w:val="ListParagraph"/>
              <w:numPr>
                <w:ilvl w:val="0"/>
                <w:numId w:val="25"/>
              </w:numPr>
              <w:spacing w:after="0" w:line="240" w:lineRule="auto"/>
              <w:rPr>
                <w:rFonts w:cstheme="minorHAnsi"/>
              </w:rPr>
            </w:pPr>
            <w:r w:rsidRPr="001E60BB">
              <w:rPr>
                <w:rFonts w:cstheme="minorHAnsi"/>
              </w:rPr>
              <w:t>Being Me in My World</w:t>
            </w:r>
          </w:p>
          <w:p w14:paraId="6B9D534B"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Celebrating Difference</w:t>
            </w:r>
          </w:p>
          <w:p w14:paraId="7548479B" w14:textId="7C7E9BCA"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Dre</w:t>
            </w:r>
            <w:r w:rsidR="001E60BB">
              <w:rPr>
                <w:rFonts w:cstheme="minorHAnsi"/>
              </w:rPr>
              <w:t>a</w:t>
            </w:r>
            <w:r w:rsidRPr="001E60BB">
              <w:rPr>
                <w:rFonts w:cstheme="minorHAnsi"/>
              </w:rPr>
              <w:t>ms and Goals</w:t>
            </w:r>
          </w:p>
          <w:p w14:paraId="5802287C"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Healthy Me</w:t>
            </w:r>
          </w:p>
          <w:p w14:paraId="2FE28EF5"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Relationships</w:t>
            </w:r>
          </w:p>
          <w:p w14:paraId="3713EC4D" w14:textId="013824B9" w:rsidR="000C28AB" w:rsidRPr="001E60BB" w:rsidRDefault="000C28AB" w:rsidP="001E60BB">
            <w:pPr>
              <w:pStyle w:val="ListParagraph"/>
              <w:numPr>
                <w:ilvl w:val="0"/>
                <w:numId w:val="25"/>
              </w:numPr>
              <w:spacing w:after="0" w:line="240" w:lineRule="auto"/>
              <w:rPr>
                <w:rFonts w:cstheme="minorHAnsi"/>
              </w:rPr>
            </w:pPr>
            <w:r w:rsidRPr="001E60BB">
              <w:rPr>
                <w:rFonts w:cstheme="minorHAnsi"/>
              </w:rPr>
              <w:t>Ch</w:t>
            </w:r>
            <w:r w:rsidR="00C3198C">
              <w:rPr>
                <w:rFonts w:cstheme="minorHAnsi"/>
              </w:rPr>
              <w:t>a</w:t>
            </w:r>
            <w:r w:rsidRPr="001E60BB">
              <w:rPr>
                <w:rFonts w:cstheme="minorHAnsi"/>
              </w:rPr>
              <w:t>nging Me</w:t>
            </w:r>
          </w:p>
        </w:tc>
      </w:tr>
      <w:bookmarkEnd w:id="1"/>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 xml:space="preserve">the rules and principles for keeping safe online, how to recognise risks, harmful </w:t>
            </w:r>
            <w:proofErr w:type="gramStart"/>
            <w:r w:rsidRPr="000C1E11">
              <w:rPr>
                <w:rFonts w:cstheme="minorHAnsi"/>
              </w:rPr>
              <w:t>content</w:t>
            </w:r>
            <w:proofErr w:type="gramEnd"/>
            <w:r w:rsidRPr="000C1E11">
              <w:rPr>
                <w:rFonts w:cstheme="minorHAnsi"/>
              </w:rPr>
              <w:t xml:space="preserve">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lastRenderedPageBreak/>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 xml:space="preserve">where to get advice </w:t>
            </w:r>
            <w:proofErr w:type="gramStart"/>
            <w:r w:rsidRPr="000C1E11">
              <w:rPr>
                <w:rFonts w:cstheme="minorHAnsi"/>
              </w:rPr>
              <w:t>e.g.</w:t>
            </w:r>
            <w:proofErr w:type="gramEnd"/>
            <w:r w:rsidRPr="000C1E11">
              <w:rPr>
                <w:rFonts w:cstheme="minorHAnsi"/>
              </w:rPr>
              <w:t xml:space="preserve"> family, school and/or other sources.</w:t>
            </w:r>
          </w:p>
        </w:tc>
        <w:tc>
          <w:tcPr>
            <w:tcW w:w="3747" w:type="dxa"/>
          </w:tcPr>
          <w:p w14:paraId="6C03F317"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61E1BEF9" w14:textId="77777777" w:rsidR="00C07D20" w:rsidRDefault="00C07D20" w:rsidP="00C07D20">
      <w:pPr>
        <w:rPr>
          <w:rFonts w:cstheme="minorHAnsi"/>
          <w:b/>
        </w:rPr>
      </w:pPr>
    </w:p>
    <w:p w14:paraId="2C683325" w14:textId="77777777" w:rsidR="00C07D20" w:rsidRDefault="00C07D20" w:rsidP="00C07D20">
      <w:pPr>
        <w:rPr>
          <w:rFonts w:cstheme="minorHAnsi"/>
          <w:b/>
        </w:rPr>
      </w:pPr>
      <w:r>
        <w:rPr>
          <w:rFonts w:cstheme="minorHAnsi"/>
          <w:b/>
        </w:rPr>
        <w:br w:type="page"/>
      </w:r>
    </w:p>
    <w:p w14:paraId="347EE05E" w14:textId="77777777"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w:t>
            </w:r>
            <w:proofErr w:type="gramStart"/>
            <w:r w:rsidRPr="00974E44">
              <w:rPr>
                <w:rFonts w:cstheme="minorHAnsi"/>
              </w:rPr>
              <w:t>e.g.</w:t>
            </w:r>
            <w:proofErr w:type="gramEnd"/>
            <w:r w:rsidRPr="00974E44">
              <w:rPr>
                <w:rFonts w:cstheme="minorHAnsi"/>
              </w:rPr>
              <w:t xml:space="preserve">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 xml:space="preserve">All of these aspects are covered in lessons within the </w:t>
            </w:r>
            <w:proofErr w:type="gramStart"/>
            <w:r>
              <w:rPr>
                <w:rFonts w:cstheme="minorHAnsi"/>
              </w:rPr>
              <w:t>Puzzles</w:t>
            </w:r>
            <w:proofErr w:type="gramEnd"/>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 xml:space="preserve">how to be a discerning consumer of information online including understanding that information, including that from search engines, is ranked, </w:t>
            </w:r>
            <w:proofErr w:type="gramStart"/>
            <w:r w:rsidRPr="00974E44">
              <w:rPr>
                <w:rFonts w:cstheme="minorHAnsi"/>
              </w:rPr>
              <w:t>selected</w:t>
            </w:r>
            <w:proofErr w:type="gramEnd"/>
            <w:r w:rsidRPr="00974E44">
              <w:rPr>
                <w:rFonts w:cstheme="minorHAnsi"/>
              </w:rPr>
              <w:t xml:space="preserve">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 xml:space="preserve">the importance of building regular exercise into daily and weekly routines and how to achieve this; for example, walking or cycling to school, a daily active </w:t>
            </w:r>
            <w:proofErr w:type="gramStart"/>
            <w:r w:rsidRPr="00974E44">
              <w:rPr>
                <w:rFonts w:cstheme="minorHAnsi"/>
              </w:rPr>
              <w:t>mile</w:t>
            </w:r>
            <w:proofErr w:type="gramEnd"/>
            <w:r w:rsidRPr="00974E44">
              <w:rPr>
                <w:rFonts w:cstheme="minorHAnsi"/>
              </w:rPr>
              <w:t xml:space="preserv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w:t>
            </w:r>
            <w:proofErr w:type="gramStart"/>
            <w:r w:rsidRPr="00974E44">
              <w:rPr>
                <w:rFonts w:cstheme="minorHAnsi"/>
              </w:rPr>
              <w:t>e.g.</w:t>
            </w:r>
            <w:proofErr w:type="gramEnd"/>
            <w:r w:rsidRPr="00974E44">
              <w:rPr>
                <w:rFonts w:cstheme="minorHAnsi"/>
              </w:rPr>
              <w:t xml:space="preserve"> the impact of alcohol on diet or health).</w:t>
            </w:r>
          </w:p>
        </w:tc>
        <w:tc>
          <w:tcPr>
            <w:tcW w:w="4650" w:type="dxa"/>
          </w:tcPr>
          <w:p w14:paraId="53131D57" w14:textId="77777777" w:rsidR="00C07D20" w:rsidRDefault="00C07D20" w:rsidP="004F2532">
            <w:pPr>
              <w:rPr>
                <w:rFonts w:cstheme="minorHAnsi"/>
              </w:rPr>
            </w:pPr>
            <w:r>
              <w:rPr>
                <w:rFonts w:cstheme="minorHAnsi"/>
              </w:rPr>
              <w:lastRenderedPageBreak/>
              <w:t xml:space="preserve">All of these aspects are covered in lessons within the </w:t>
            </w:r>
            <w:proofErr w:type="gramStart"/>
            <w:r>
              <w:rPr>
                <w:rFonts w:cstheme="minorHAnsi"/>
              </w:rPr>
              <w:t>Puzzles</w:t>
            </w:r>
            <w:proofErr w:type="gramEnd"/>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lastRenderedPageBreak/>
              <w:t xml:space="preserve">Drugs, </w:t>
            </w:r>
            <w:proofErr w:type="gramStart"/>
            <w:r w:rsidRPr="00812C7B">
              <w:rPr>
                <w:rFonts w:cstheme="minorHAnsi"/>
                <w:b/>
              </w:rPr>
              <w:t>alcohol</w:t>
            </w:r>
            <w:proofErr w:type="gramEnd"/>
            <w:r w:rsidRPr="00812C7B">
              <w:rPr>
                <w:rFonts w:cstheme="minorHAnsi"/>
                <w:b/>
              </w:rPr>
              <w:t xml:space="preserve">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74A12242" w14:textId="77777777" w:rsidR="007075FD" w:rsidRDefault="007075FD" w:rsidP="007075FD">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64AC44D8" w14:textId="77777777" w:rsidR="007075FD" w:rsidRDefault="007075FD" w:rsidP="007075FD">
            <w:pPr>
              <w:rPr>
                <w:rFonts w:cstheme="minorHAnsi"/>
              </w:rPr>
            </w:pPr>
          </w:p>
          <w:p w14:paraId="3FDA10E0" w14:textId="77777777" w:rsidR="007075FD" w:rsidRDefault="007075FD" w:rsidP="007075FD">
            <w:pPr>
              <w:pStyle w:val="ListParagraph"/>
              <w:numPr>
                <w:ilvl w:val="0"/>
                <w:numId w:val="19"/>
              </w:numPr>
              <w:spacing w:after="0" w:line="240" w:lineRule="auto"/>
              <w:rPr>
                <w:rFonts w:cstheme="minorHAnsi"/>
              </w:rPr>
            </w:pPr>
            <w:r>
              <w:rPr>
                <w:rFonts w:cstheme="minorHAnsi"/>
              </w:rPr>
              <w:t>Healthy Me</w:t>
            </w:r>
          </w:p>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 xml:space="preserve">the importance of sufficient good quality sleep for good health and that a lack of sleep can affect weight, </w:t>
            </w:r>
            <w:proofErr w:type="gramStart"/>
            <w:r w:rsidRPr="00974E44">
              <w:rPr>
                <w:rFonts w:cstheme="minorHAnsi"/>
              </w:rPr>
              <w:t>mood</w:t>
            </w:r>
            <w:proofErr w:type="gramEnd"/>
            <w:r w:rsidRPr="00974E44">
              <w:rPr>
                <w:rFonts w:cstheme="minorHAnsi"/>
              </w:rPr>
              <w:t xml:space="preserve">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 xml:space="preserve">concepts of basic </w:t>
            </w:r>
            <w:proofErr w:type="gramStart"/>
            <w:r w:rsidRPr="00974E44">
              <w:rPr>
                <w:rFonts w:cstheme="minorHAnsi"/>
              </w:rPr>
              <w:t>first-aid</w:t>
            </w:r>
            <w:proofErr w:type="gramEnd"/>
            <w:r w:rsidRPr="00974E44">
              <w:rPr>
                <w:rFonts w:cstheme="minorHAnsi"/>
              </w:rPr>
              <w:t>,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 xml:space="preserve">All of these aspects are covered in lessons within the </w:t>
            </w:r>
            <w:proofErr w:type="gramStart"/>
            <w:r>
              <w:rPr>
                <w:rFonts w:cstheme="minorHAnsi"/>
              </w:rPr>
              <w:t>Puzzles</w:t>
            </w:r>
            <w:proofErr w:type="gramEnd"/>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3237D41E" w14:textId="77777777" w:rsidR="0075081B" w:rsidRPr="00D7267F" w:rsidRDefault="0075081B" w:rsidP="00C07D20">
      <w:pPr>
        <w:rPr>
          <w:rFonts w:cstheme="minorHAnsi"/>
        </w:rPr>
      </w:pPr>
    </w:p>
    <w:sectPr w:rsidR="0075081B" w:rsidRPr="00D7267F" w:rsidSect="00C07D20">
      <w:footerReference w:type="default" r:id="rId3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43A0" w14:textId="77777777" w:rsidR="00C52742" w:rsidRDefault="00C52742" w:rsidP="00644263">
      <w:pPr>
        <w:spacing w:after="0" w:line="240" w:lineRule="auto"/>
      </w:pPr>
      <w:r>
        <w:separator/>
      </w:r>
    </w:p>
  </w:endnote>
  <w:endnote w:type="continuationSeparator" w:id="0">
    <w:p w14:paraId="3812ADB4" w14:textId="77777777" w:rsidR="00C52742" w:rsidRDefault="00C52742"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1AFE" w14:textId="77777777" w:rsidR="00297C14" w:rsidRDefault="00297C14" w:rsidP="00297C14">
    <w:pPr>
      <w:pStyle w:val="Header"/>
    </w:pPr>
    <w:r>
      <w:tab/>
      <w:t>Copyright © 2023 Jigsaw PSHE Ltd</w:t>
    </w:r>
    <w:r>
      <w:tab/>
      <w:t>Feb 23 update</w:t>
    </w:r>
  </w:p>
  <w:p w14:paraId="0099B44F" w14:textId="7B617B60" w:rsidR="00A553AA" w:rsidRPr="00297C14" w:rsidRDefault="00A553AA" w:rsidP="0029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C18" w14:textId="270BB09B" w:rsidR="00F13AEA" w:rsidRDefault="00F13AEA" w:rsidP="00C20178">
    <w:pPr>
      <w:pStyle w:val="Footer"/>
      <w:jc w:val="center"/>
    </w:pPr>
    <w:r>
      <w:t>Copyright © 202</w:t>
    </w:r>
    <w:r w:rsidR="00000C6C">
      <w:t>3</w:t>
    </w:r>
    <w:r>
      <w:t xml:space="preserve"> Jigsaw PSHE Ltd</w:t>
    </w:r>
  </w:p>
  <w:p w14:paraId="17353CC3" w14:textId="3850DA0B" w:rsidR="00F13AEA" w:rsidRPr="00804343" w:rsidRDefault="00F13AEA" w:rsidP="00804343">
    <w:pPr>
      <w:pStyle w:val="Footer"/>
      <w:jc w:val="center"/>
      <w:rPr>
        <w:sz w:val="16"/>
        <w:szCs w:val="16"/>
      </w:rPr>
    </w:pPr>
    <w:r w:rsidRPr="00804343">
      <w:rPr>
        <w:sz w:val="16"/>
        <w:szCs w:val="16"/>
      </w:rPr>
      <w:t xml:space="preserve">Template Version </w:t>
    </w:r>
    <w:r>
      <w:rPr>
        <w:sz w:val="16"/>
        <w:szCs w:val="16"/>
      </w:rPr>
      <w:t>v</w:t>
    </w:r>
    <w:r w:rsidRPr="00804343">
      <w:rPr>
        <w:sz w:val="16"/>
        <w:szCs w:val="16"/>
      </w:rPr>
      <w:t>202</w:t>
    </w:r>
    <w:r w:rsidR="00000C6C">
      <w:rPr>
        <w:sz w:val="16"/>
        <w:szCs w:val="16"/>
      </w:rPr>
      <w:t>30213ce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8038" w14:textId="2518C2CC" w:rsidR="00974E44" w:rsidRDefault="00E632A0" w:rsidP="00E632A0">
    <w:pPr>
      <w:pStyle w:val="Footer"/>
      <w:jc w:val="center"/>
    </w:pPr>
    <w:r>
      <w:tab/>
    </w:r>
    <w:r w:rsidR="00C20178">
      <w:t xml:space="preserve">Copyright </w:t>
    </w:r>
    <w:r w:rsidR="00046A23">
      <w:t>© 202</w:t>
    </w:r>
    <w:r w:rsidR="00000C6C">
      <w:t>3</w:t>
    </w:r>
    <w:r w:rsidR="00046A23">
      <w:t xml:space="preserve"> </w:t>
    </w:r>
    <w:r w:rsidR="00C20178">
      <w:t>Jigsaw PSHE Ltd</w:t>
    </w:r>
    <w:r>
      <w:tab/>
      <w:t xml:space="preserve">Update </w:t>
    </w:r>
    <w:r w:rsidR="00000C6C">
      <w:t>Feb</w:t>
    </w:r>
    <w:r>
      <w:t xml:space="preserve"> 202</w:t>
    </w:r>
    <w:r w:rsidR="00000C6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8D97" w14:textId="77777777" w:rsidR="00C52742" w:rsidRDefault="00C52742" w:rsidP="00644263">
      <w:pPr>
        <w:spacing w:after="0" w:line="240" w:lineRule="auto"/>
      </w:pPr>
      <w:r>
        <w:separator/>
      </w:r>
    </w:p>
  </w:footnote>
  <w:footnote w:type="continuationSeparator" w:id="0">
    <w:p w14:paraId="78CE78F9" w14:textId="77777777" w:rsidR="00C52742" w:rsidRDefault="00C52742"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757C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1CC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927515">
    <w:abstractNumId w:val="19"/>
  </w:num>
  <w:num w:numId="2" w16cid:durableId="51446004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624730035">
    <w:abstractNumId w:val="34"/>
  </w:num>
  <w:num w:numId="4" w16cid:durableId="975374599">
    <w:abstractNumId w:val="29"/>
  </w:num>
  <w:num w:numId="5" w16cid:durableId="1302880033">
    <w:abstractNumId w:val="10"/>
  </w:num>
  <w:num w:numId="6" w16cid:durableId="746927691">
    <w:abstractNumId w:val="2"/>
  </w:num>
  <w:num w:numId="7" w16cid:durableId="2051150589">
    <w:abstractNumId w:val="31"/>
  </w:num>
  <w:num w:numId="8" w16cid:durableId="1479302880">
    <w:abstractNumId w:val="21"/>
  </w:num>
  <w:num w:numId="9" w16cid:durableId="802038355">
    <w:abstractNumId w:val="3"/>
  </w:num>
  <w:num w:numId="10" w16cid:durableId="1389693799">
    <w:abstractNumId w:val="20"/>
  </w:num>
  <w:num w:numId="11" w16cid:durableId="1924414425">
    <w:abstractNumId w:val="25"/>
  </w:num>
  <w:num w:numId="12" w16cid:durableId="41440648">
    <w:abstractNumId w:val="33"/>
  </w:num>
  <w:num w:numId="13" w16cid:durableId="1458447358">
    <w:abstractNumId w:val="15"/>
  </w:num>
  <w:num w:numId="14" w16cid:durableId="1692873999">
    <w:abstractNumId w:val="28"/>
  </w:num>
  <w:num w:numId="15" w16cid:durableId="1360545653">
    <w:abstractNumId w:val="16"/>
  </w:num>
  <w:num w:numId="16" w16cid:durableId="191041779">
    <w:abstractNumId w:val="23"/>
  </w:num>
  <w:num w:numId="17" w16cid:durableId="19162346">
    <w:abstractNumId w:val="1"/>
  </w:num>
  <w:num w:numId="18" w16cid:durableId="1455371414">
    <w:abstractNumId w:val="22"/>
  </w:num>
  <w:num w:numId="19" w16cid:durableId="218904941">
    <w:abstractNumId w:val="26"/>
  </w:num>
  <w:num w:numId="20" w16cid:durableId="969742884">
    <w:abstractNumId w:val="11"/>
  </w:num>
  <w:num w:numId="21" w16cid:durableId="1634558250">
    <w:abstractNumId w:val="35"/>
  </w:num>
  <w:num w:numId="22" w16cid:durableId="349916031">
    <w:abstractNumId w:val="17"/>
  </w:num>
  <w:num w:numId="23" w16cid:durableId="1154222828">
    <w:abstractNumId w:val="27"/>
  </w:num>
  <w:num w:numId="24" w16cid:durableId="1482768861">
    <w:abstractNumId w:val="7"/>
  </w:num>
  <w:num w:numId="25" w16cid:durableId="1539078620">
    <w:abstractNumId w:val="24"/>
  </w:num>
  <w:num w:numId="26" w16cid:durableId="885413682">
    <w:abstractNumId w:val="5"/>
  </w:num>
  <w:num w:numId="27" w16cid:durableId="1887446223">
    <w:abstractNumId w:val="14"/>
  </w:num>
  <w:num w:numId="28" w16cid:durableId="826438621">
    <w:abstractNumId w:val="9"/>
  </w:num>
  <w:num w:numId="29" w16cid:durableId="2023506106">
    <w:abstractNumId w:val="32"/>
  </w:num>
  <w:num w:numId="30" w16cid:durableId="709185894">
    <w:abstractNumId w:val="18"/>
  </w:num>
  <w:num w:numId="31" w16cid:durableId="468019612">
    <w:abstractNumId w:val="4"/>
  </w:num>
  <w:num w:numId="32" w16cid:durableId="1294868994">
    <w:abstractNumId w:val="6"/>
  </w:num>
  <w:num w:numId="33" w16cid:durableId="1714036368">
    <w:abstractNumId w:val="13"/>
  </w:num>
  <w:num w:numId="34" w16cid:durableId="1492715729">
    <w:abstractNumId w:val="30"/>
  </w:num>
  <w:num w:numId="35" w16cid:durableId="120732587">
    <w:abstractNumId w:val="12"/>
  </w:num>
  <w:num w:numId="36" w16cid:durableId="962615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00C6C"/>
    <w:rsid w:val="00030F52"/>
    <w:rsid w:val="00046A23"/>
    <w:rsid w:val="000544EA"/>
    <w:rsid w:val="00063E4F"/>
    <w:rsid w:val="0007637A"/>
    <w:rsid w:val="00087D1F"/>
    <w:rsid w:val="00096BB8"/>
    <w:rsid w:val="000A0702"/>
    <w:rsid w:val="000C0139"/>
    <w:rsid w:val="000C170D"/>
    <w:rsid w:val="000C1E11"/>
    <w:rsid w:val="000C28AB"/>
    <w:rsid w:val="000D2D04"/>
    <w:rsid w:val="000E3BCE"/>
    <w:rsid w:val="001141B6"/>
    <w:rsid w:val="00125FCF"/>
    <w:rsid w:val="00143315"/>
    <w:rsid w:val="0017200A"/>
    <w:rsid w:val="0018147E"/>
    <w:rsid w:val="00182425"/>
    <w:rsid w:val="00191ED2"/>
    <w:rsid w:val="001A78DB"/>
    <w:rsid w:val="001B05E7"/>
    <w:rsid w:val="001D20A9"/>
    <w:rsid w:val="001E60BB"/>
    <w:rsid w:val="001F074B"/>
    <w:rsid w:val="0022716D"/>
    <w:rsid w:val="00234271"/>
    <w:rsid w:val="00252AA1"/>
    <w:rsid w:val="0027651A"/>
    <w:rsid w:val="00297C14"/>
    <w:rsid w:val="002C013D"/>
    <w:rsid w:val="002D1B04"/>
    <w:rsid w:val="002F17FD"/>
    <w:rsid w:val="002F5329"/>
    <w:rsid w:val="00332EE8"/>
    <w:rsid w:val="0039300A"/>
    <w:rsid w:val="003C45E1"/>
    <w:rsid w:val="004003D9"/>
    <w:rsid w:val="0043584B"/>
    <w:rsid w:val="00446F45"/>
    <w:rsid w:val="00451A5E"/>
    <w:rsid w:val="00470351"/>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B790E"/>
    <w:rsid w:val="005D0FD6"/>
    <w:rsid w:val="005D1E24"/>
    <w:rsid w:val="00603F15"/>
    <w:rsid w:val="00611C70"/>
    <w:rsid w:val="006215D2"/>
    <w:rsid w:val="00632C38"/>
    <w:rsid w:val="00643507"/>
    <w:rsid w:val="00644263"/>
    <w:rsid w:val="00662238"/>
    <w:rsid w:val="0067219D"/>
    <w:rsid w:val="00673DE5"/>
    <w:rsid w:val="006A586F"/>
    <w:rsid w:val="006C7D7D"/>
    <w:rsid w:val="007075FD"/>
    <w:rsid w:val="0071405C"/>
    <w:rsid w:val="00715782"/>
    <w:rsid w:val="0072558E"/>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2648"/>
    <w:rsid w:val="008938E7"/>
    <w:rsid w:val="00894C1B"/>
    <w:rsid w:val="008A5198"/>
    <w:rsid w:val="008C6A35"/>
    <w:rsid w:val="008D01AE"/>
    <w:rsid w:val="008F49B2"/>
    <w:rsid w:val="00917BD5"/>
    <w:rsid w:val="0096325F"/>
    <w:rsid w:val="00974E44"/>
    <w:rsid w:val="009848C4"/>
    <w:rsid w:val="009B041F"/>
    <w:rsid w:val="009B0C8E"/>
    <w:rsid w:val="009B12A4"/>
    <w:rsid w:val="009B4FEF"/>
    <w:rsid w:val="009B74B9"/>
    <w:rsid w:val="009D10F2"/>
    <w:rsid w:val="009D383E"/>
    <w:rsid w:val="009E49F4"/>
    <w:rsid w:val="009F5EE0"/>
    <w:rsid w:val="00A062F9"/>
    <w:rsid w:val="00A27DD0"/>
    <w:rsid w:val="00A42CAC"/>
    <w:rsid w:val="00A4366D"/>
    <w:rsid w:val="00A51788"/>
    <w:rsid w:val="00A553AA"/>
    <w:rsid w:val="00A56A3D"/>
    <w:rsid w:val="00A57CB2"/>
    <w:rsid w:val="00A72296"/>
    <w:rsid w:val="00AC21A8"/>
    <w:rsid w:val="00AC6C09"/>
    <w:rsid w:val="00AE295D"/>
    <w:rsid w:val="00B07C08"/>
    <w:rsid w:val="00B134E5"/>
    <w:rsid w:val="00B321CF"/>
    <w:rsid w:val="00B56CB6"/>
    <w:rsid w:val="00B5742B"/>
    <w:rsid w:val="00B64E4A"/>
    <w:rsid w:val="00B82CCC"/>
    <w:rsid w:val="00B929EC"/>
    <w:rsid w:val="00BD3327"/>
    <w:rsid w:val="00C07D20"/>
    <w:rsid w:val="00C20178"/>
    <w:rsid w:val="00C3198C"/>
    <w:rsid w:val="00C36E86"/>
    <w:rsid w:val="00C42485"/>
    <w:rsid w:val="00C4289D"/>
    <w:rsid w:val="00C52742"/>
    <w:rsid w:val="00C5428F"/>
    <w:rsid w:val="00C54641"/>
    <w:rsid w:val="00C56167"/>
    <w:rsid w:val="00C769D3"/>
    <w:rsid w:val="00C83D35"/>
    <w:rsid w:val="00C87998"/>
    <w:rsid w:val="00C90A6E"/>
    <w:rsid w:val="00C9563B"/>
    <w:rsid w:val="00CA3985"/>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278A"/>
    <w:rsid w:val="00DD673B"/>
    <w:rsid w:val="00E06E73"/>
    <w:rsid w:val="00E4222D"/>
    <w:rsid w:val="00E4392F"/>
    <w:rsid w:val="00E46A58"/>
    <w:rsid w:val="00E5732B"/>
    <w:rsid w:val="00E601AC"/>
    <w:rsid w:val="00E61ADB"/>
    <w:rsid w:val="00E632A0"/>
    <w:rsid w:val="00E7429A"/>
    <w:rsid w:val="00E86589"/>
    <w:rsid w:val="00EC31D9"/>
    <w:rsid w:val="00EC763C"/>
    <w:rsid w:val="00ED38BC"/>
    <w:rsid w:val="00ED56EC"/>
    <w:rsid w:val="00ED64B7"/>
    <w:rsid w:val="00EF21F7"/>
    <w:rsid w:val="00F07B1F"/>
    <w:rsid w:val="00F10503"/>
    <w:rsid w:val="00F13AEA"/>
    <w:rsid w:val="00F315C5"/>
    <w:rsid w:val="00F368D8"/>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uidance/mental-health-and-wellbeing-support-in-schools-and-colleges" TargetMode="External"/><Relationship Id="rId26" Type="http://schemas.openxmlformats.org/officeDocument/2006/relationships/hyperlink" Target="https://www.churchofengland.org/sites/default/files/2019-07/Valuing%20All%20God%27s%20Children%20July%202019_0.pdf" TargetMode="External"/><Relationship Id="rId3" Type="http://schemas.openxmlformats.org/officeDocument/2006/relationships/styles" Target="styles.xml"/><Relationship Id="rId21" Type="http://schemas.openxmlformats.org/officeDocument/2006/relationships/hyperlink" Target="https://www.gov.uk/government/publications/promoting-fundamental-british-values-through-sms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nice.org.uk/guidance/ng223" TargetMode="External"/><Relationship Id="rId25" Type="http://schemas.openxmlformats.org/officeDocument/2006/relationships/hyperlink" Target="https://www.churchofengland.org/sites/default/files/2019-07/Valuing%20All%20God%27s%20Children%20July%202019_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mental-health-and-behaviour-in-schools--2" TargetMode="External"/><Relationship Id="rId20" Type="http://schemas.openxmlformats.org/officeDocument/2006/relationships/hyperlink" Target="https://www.equalityhumanrights.com/en/advice-and-guidance?who=public-sect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againsthate.com/wp-content/uploads/2019/01/6.4953_DFE_Respectful-schools_signposting-tool_FINAL_Fillable_Client_Cop....pdf" TargetMode="External"/><Relationship Id="rId24" Type="http://schemas.openxmlformats.org/officeDocument/2006/relationships/hyperlink" Target="https://www.churchofengland.org/about/education-and-schools/church-schools-and-academies/relationships-sex-and-health-educati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jigsawlivestcmsuk.blob.core.windows.net/umbraco-media/srdphyqb/jigsaw-making-connections.pdf" TargetMode="External"/><Relationship Id="rId28" Type="http://schemas.openxmlformats.org/officeDocument/2006/relationships/hyperlink" Target="https://jigsawlivestcmsuk.blob.core.windows.net/umbraco-media/atgbleek/rshe-a-guide-for-parents-and-carers-leaflet-2020.pdf"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reventing-and-tackling-bullyin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igsawlivestcmsuk.blob.core.windows.net/umbraco-media/jsafsdwf/jigsaw-3-11-and-rshe-overview-map.pdf"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regulating-independent-schools" TargetMode="External"/><Relationship Id="rId27" Type="http://schemas.openxmlformats.org/officeDocument/2006/relationships/hyperlink" Target="https://jigsawlivestcmsuk.blob.core.windows.net/umbraco-media/jsafsdwf/jigsaw-3-11-and-rshe-overview-map.pdf" TargetMode="External"/><Relationship Id="rId30" Type="http://schemas.openxmlformats.org/officeDocument/2006/relationships/hyperlink" Target="https://www.churchofengland.org/news-and-media/news-and-statements/church-england-publishes-charter-relationships-sex-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1287-509E-435A-8095-5580BB6D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Hindmarsh, Mair</cp:lastModifiedBy>
  <cp:revision>2</cp:revision>
  <dcterms:created xsi:type="dcterms:W3CDTF">2023-03-27T19:53:00Z</dcterms:created>
  <dcterms:modified xsi:type="dcterms:W3CDTF">2023-03-27T19:53:00Z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46b87c8f0c3b12c58120ae8b2b50ce1f3562d833e4cf2aad8b74c54849a32d02</vt:lpwstr>
  </property>
</Properties>
</file>